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ОСВІТНІХ КОМПОНЕНТІВ, ЩО ПЕРЕДБАЧЕНІ ОСВІТНЬОЮ ПРОГРАМОЮ «</w:t>
      </w:r>
      <w:r w:rsidR="00EA7BF6" w:rsidRPr="00EA7BF6">
        <w:rPr>
          <w:rFonts w:ascii="Times New Roman" w:hAnsi="Times New Roman" w:cs="Times New Roman"/>
          <w:sz w:val="28"/>
          <w:szCs w:val="28"/>
          <w:lang w:val="uk-UA"/>
        </w:rPr>
        <w:t>Прикладна статистика та бізнес-аналітика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5BBB" w:rsidRDefault="00EA7BF6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(БАКАЛАВРСЬКИЙ) РІВЕНЬ</w:t>
      </w:r>
    </w:p>
    <w:p w:rsidR="00EE75D4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  <w:r w:rsidR="00EA7BF6">
        <w:rPr>
          <w:rFonts w:ascii="Times New Roman" w:hAnsi="Times New Roman" w:cs="Times New Roman"/>
          <w:sz w:val="28"/>
          <w:szCs w:val="28"/>
          <w:lang w:val="uk-UA"/>
        </w:rPr>
        <w:t xml:space="preserve"> ( за проф. спрямуванням)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</w:t>
      </w:r>
      <w:r w:rsidR="00EA7BF6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державності та культури України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та педагогіка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економічної науки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Макроекономіка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математика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практика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Цивільний захист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</w:t>
      </w:r>
    </w:p>
    <w:p w:rsidR="00EA7BF6" w:rsidRDefault="00EA7B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для економістів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ймовірності та математична статистика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Оптимізаційні методи й моделі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Статистика</w:t>
      </w:r>
    </w:p>
    <w:p w:rsidR="00EA7BF6" w:rsidRDefault="00EA7B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Бухгалтерський  облік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іноземна мова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Документознавство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Політологія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в економіці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та регіональна економіка</w:t>
      </w:r>
    </w:p>
    <w:p w:rsidR="00EA7BF6" w:rsidRDefault="00EA7B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Кореляційний та регресійний аналіз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економіки та економічної думки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Міжнародна 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Економетрика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Гроші та кредит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EA7BF6" w:rsidRDefault="00EA7B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Економічна статистика</w:t>
      </w:r>
    </w:p>
    <w:p w:rsidR="00EA7BF6" w:rsidRDefault="00EA7B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 з економічної статистики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bookmarkStart w:id="0" w:name="_GoBack"/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Інформаційні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статистиці</w:t>
      </w:r>
      <w:proofErr w:type="spell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комерція</w:t>
      </w:r>
      <w:proofErr w:type="spell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Фінансова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математика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Актуарні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розрахунки</w:t>
      </w:r>
      <w:proofErr w:type="spell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Статистика ринку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цінних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папері</w:t>
      </w:r>
      <w:proofErr w:type="gram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Міжнародна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статистика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іальна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статистика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Демографічна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статистика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Статистичне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моделювання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правове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статистики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Статистика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ринкі</w:t>
      </w:r>
      <w:proofErr w:type="gram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Статистичне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маркетингу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Критерії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статистики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Банківська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статистика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Фінансова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статистика</w:t>
      </w:r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національних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рахункі</w:t>
      </w:r>
      <w:proofErr w:type="gram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статистики в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Статистичне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ринку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</w:p>
    <w:p w:rsidR="00EA7BF6" w:rsidRPr="00EA7BF6" w:rsidRDefault="00EA7BF6" w:rsidP="00EA7BF6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Статистика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7BF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</w:p>
    <w:bookmarkEnd w:id="0"/>
    <w:p w:rsidR="00EA7BF6" w:rsidRPr="00EA7BF6" w:rsidRDefault="00EA7BF6">
      <w:pPr>
        <w:rPr>
          <w:rFonts w:ascii="Times New Roman" w:hAnsi="Times New Roman" w:cs="Times New Roman"/>
          <w:sz w:val="28"/>
          <w:szCs w:val="28"/>
        </w:rPr>
      </w:pPr>
    </w:p>
    <w:sectPr w:rsidR="00EA7BF6" w:rsidRPr="00EA7BF6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4B3C38"/>
    <w:rsid w:val="00DE40DA"/>
    <w:rsid w:val="00EA7BF6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CAC0-4DC5-4BB8-AC7C-AABA348C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11</cp:revision>
  <dcterms:created xsi:type="dcterms:W3CDTF">2022-02-04T11:31:00Z</dcterms:created>
  <dcterms:modified xsi:type="dcterms:W3CDTF">2022-02-05T09:27:00Z</dcterms:modified>
</cp:coreProperties>
</file>