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7F" w:rsidRPr="00B27F0E" w:rsidRDefault="006B2F7F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F0E">
        <w:rPr>
          <w:rFonts w:ascii="Times New Roman" w:hAnsi="Times New Roman"/>
          <w:b/>
          <w:sz w:val="28"/>
          <w:szCs w:val="28"/>
          <w:lang w:val="uk-UA"/>
        </w:rPr>
        <w:t>Комплексний план</w:t>
      </w:r>
    </w:p>
    <w:p w:rsidR="006B2F7F" w:rsidRPr="00B27F0E" w:rsidRDefault="006B2F7F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F0E">
        <w:rPr>
          <w:rFonts w:ascii="Times New Roman" w:hAnsi="Times New Roman"/>
          <w:b/>
          <w:sz w:val="28"/>
          <w:szCs w:val="28"/>
          <w:lang w:val="uk-UA"/>
        </w:rPr>
        <w:t xml:space="preserve">профорієнтаційної роботи </w:t>
      </w:r>
    </w:p>
    <w:p w:rsidR="006B2F7F" w:rsidRPr="00B27F0E" w:rsidRDefault="006B2F7F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F0E">
        <w:rPr>
          <w:rFonts w:ascii="Times New Roman" w:hAnsi="Times New Roman"/>
          <w:b/>
          <w:sz w:val="28"/>
          <w:szCs w:val="28"/>
          <w:lang w:val="uk-UA"/>
        </w:rPr>
        <w:t>Національної академії статистики</w:t>
      </w:r>
      <w:r w:rsidRPr="00B27F0E">
        <w:rPr>
          <w:rFonts w:ascii="Times New Roman" w:hAnsi="Times New Roman"/>
          <w:sz w:val="28"/>
          <w:szCs w:val="28"/>
          <w:lang w:val="uk-UA"/>
        </w:rPr>
        <w:t>, о</w:t>
      </w:r>
      <w:r w:rsidRPr="00B27F0E">
        <w:rPr>
          <w:rFonts w:ascii="Times New Roman" w:hAnsi="Times New Roman"/>
          <w:b/>
          <w:sz w:val="28"/>
          <w:szCs w:val="28"/>
          <w:lang w:val="uk-UA"/>
        </w:rPr>
        <w:t xml:space="preserve">бліку та аудиту </w:t>
      </w:r>
    </w:p>
    <w:p w:rsidR="006B2F7F" w:rsidRDefault="006B2F7F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27F0E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2016</w:t>
      </w:r>
      <w:r w:rsidRPr="00B27F0E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2017</w:t>
      </w:r>
      <w:r w:rsidRPr="00B27F0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6B2F7F" w:rsidRPr="00665353" w:rsidRDefault="006B2F7F" w:rsidP="00550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284"/>
        <w:gridCol w:w="1701"/>
        <w:gridCol w:w="283"/>
        <w:gridCol w:w="2693"/>
        <w:gridCol w:w="162"/>
        <w:gridCol w:w="1620"/>
      </w:tblGrid>
      <w:tr w:rsidR="006B2F7F" w:rsidRPr="00B27F0E" w:rsidTr="006B5EB6">
        <w:tc>
          <w:tcPr>
            <w:tcW w:w="4112" w:type="dxa"/>
            <w:gridSpan w:val="2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93" w:type="dxa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6B2F7F" w:rsidRPr="00B27F0E" w:rsidTr="006B5EB6">
        <w:tc>
          <w:tcPr>
            <w:tcW w:w="10571" w:type="dxa"/>
            <w:gridSpan w:val="7"/>
            <w:vAlign w:val="center"/>
          </w:tcPr>
          <w:p w:rsidR="006B2F7F" w:rsidRPr="00B27F0E" w:rsidRDefault="006B2F7F" w:rsidP="006B5EB6">
            <w:pPr>
              <w:tabs>
                <w:tab w:val="left" w:pos="36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та видати комплекс рекламних матеріалів для забезпечення профорієнтаційної роботи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(буклети, флаєра, плакати, календарики тощо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ересень- жовтень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20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буклет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Академію з метою поширення інформацію про НАСОА (інформація про історію, структурні підрозділи, напрями діяльності, напрями підготовки фахівців, студентське життя)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- лютий  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855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</w:tc>
        <w:tc>
          <w:tcPr>
            <w:tcW w:w="1620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Розробити та оформити стенд для висвітлення заходів профорієнтаційної роботи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855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20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слайд-презентації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, яка буде широко висвітлювати всі напрями навчально-виховного процесу та студентського життя.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Вересень-жовтень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855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620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Актуалізувати зміст рекламної продукції з врахування досвіду інших ВНЗ, у тому числі європейських країн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55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1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Розробити проекти рекламно-інформаційних стендів для участі на Всеукраїнських та Міжнародних виставках “Освіта і кар’єра та ін.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Перше півріччя навчального року</w:t>
            </w:r>
          </w:p>
        </w:tc>
        <w:tc>
          <w:tcPr>
            <w:tcW w:w="2855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Рекламно-інформаційна та пропагандистська діяльність у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</w:t>
            </w:r>
          </w:p>
        </w:tc>
      </w:tr>
      <w:tr w:rsidR="006B2F7F" w:rsidRPr="00B27F0E" w:rsidTr="00B27F0E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рекламну інформацію про Академію, основні напрями та рівні підготовки фахівців, підготовчі курси  для розміщення її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газетах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B2F7F" w:rsidRPr="00B27F0E" w:rsidRDefault="006B2F7F" w:rsidP="004137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м. Києва, Київської області та інших регіонах України</w:t>
            </w:r>
          </w:p>
        </w:tc>
        <w:tc>
          <w:tcPr>
            <w:tcW w:w="1984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вересень- жовтень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69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690C">
              <w:rPr>
                <w:rFonts w:ascii="Times New Roman" w:hAnsi="Times New Roman"/>
                <w:sz w:val="24"/>
                <w:szCs w:val="24"/>
                <w:lang w:val="uk-UA"/>
              </w:rPr>
              <w:t>Обсяг за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690C">
              <w:rPr>
                <w:rFonts w:ascii="Times New Roman" w:hAnsi="Times New Roman"/>
                <w:sz w:val="24"/>
                <w:szCs w:val="24"/>
                <w:lang w:val="uk-UA"/>
              </w:rPr>
              <w:t>домовленістю</w:t>
            </w: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рекламну  інформацію про підготовчі курси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 каталог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м. Києва</w:t>
            </w:r>
          </w:p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5 вересня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1/2сторінки А4</w:t>
            </w: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рекламну  інформацію про Академію, основні напрями та рівні підготовки фахівців, умови прийму у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довідник ВНЗ України та довідник ВНЗ Київщини</w:t>
            </w:r>
          </w:p>
        </w:tc>
        <w:tc>
          <w:tcPr>
            <w:tcW w:w="1984" w:type="dxa"/>
            <w:gridSpan w:val="2"/>
            <w:vAlign w:val="center"/>
          </w:tcPr>
          <w:p w:rsidR="006B2F7F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листопада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Момотюк Л.Є.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1 сторінка А4</w:t>
            </w: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статті про Академію пропагандистського характеру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видання:ж. «Куди піти навчатись» -3, «Сучасна освіта»-4, «Робота» -4, «Статистика України»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вересень-листопад</w:t>
            </w:r>
          </w:p>
          <w:p w:rsidR="006B2F7F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 2017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1 сторінка А4</w:t>
            </w:r>
          </w:p>
        </w:tc>
      </w:tr>
      <w:tr w:rsidR="006B2F7F" w:rsidRPr="0041690C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поширення інформації про Академію як провідного ВНЗ України економічного спрямування, висвітлення досягнень у науково-педагогічній діяльності підготувати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статті </w:t>
            </w:r>
          </w:p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 фахові видання та  журнали освіти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руку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Провідні науковці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Академії, завідувачі кафедр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41690C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рекламні матеріали для інтернет-видання)</w:t>
            </w:r>
            <w:r w:rsidRPr="00B27F0E">
              <w:rPr>
                <w:color w:val="000000"/>
                <w:lang w:val="uk-UA"/>
              </w:rPr>
              <w:t xml:space="preserve"> </w:t>
            </w:r>
            <w:hyperlink r:id="rId5" w:history="1">
              <w:r w:rsidRPr="00B27F0E">
                <w:rPr>
                  <w:rStyle w:val="Hyperlink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www.Osvita.ua</w:t>
              </w:r>
            </w:hyperlink>
            <w:r w:rsidRPr="00B27F0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lang w:val="uk-UA"/>
              </w:rPr>
            </w:pPr>
            <w:hyperlink r:id="rId6" w:history="1">
              <w:r w:rsidRPr="00B27F0E">
                <w:rPr>
                  <w:rStyle w:val="Hyperlink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www.vstup.info</w:t>
              </w:r>
              <w:r w:rsidRPr="00B27F0E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.ua</w:t>
              </w:r>
            </w:hyperlink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eastAsia="MyriadPro-Bold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hyperlink r:id="rId7" w:history="1">
              <w:r w:rsidRPr="00B27F0E">
                <w:rPr>
                  <w:rStyle w:val="Hyperlink"/>
                  <w:rFonts w:ascii="Times New Roman" w:eastAsia="MyriadPro-Bold" w:hAnsi="Times New Roman"/>
                  <w:b/>
                  <w:bCs/>
                  <w:sz w:val="28"/>
                  <w:szCs w:val="28"/>
                  <w:lang w:val="uk-UA"/>
                </w:rPr>
                <w:t>www.osvita.link</w:t>
              </w:r>
            </w:hyperlink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hyperlink r:id="rId8" w:history="1">
              <w:r w:rsidRPr="00B27F0E">
                <w:rPr>
                  <w:rStyle w:val="Hyperlink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www.gotostudy</w:t>
              </w:r>
            </w:hyperlink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hyperlink r:id="rId9" w:history="1">
              <w:r w:rsidRPr="00B27F0E">
                <w:rPr>
                  <w:rStyle w:val="Hyperlink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www.aspect-L.com.ua</w:t>
              </w:r>
            </w:hyperlink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hyperlink r:id="rId10" w:history="1">
              <w:r w:rsidRPr="00B27F0E">
                <w:rPr>
                  <w:rStyle w:val="Hyperlink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www.s-osvita.com.ua</w:t>
              </w:r>
            </w:hyperlink>
          </w:p>
          <w:p w:rsidR="006B2F7F" w:rsidRPr="00B27F0E" w:rsidRDefault="006B2F7F" w:rsidP="00B27F0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Pr="00B27F0E">
                <w:rPr>
                  <w:rStyle w:val="Hyperlink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www.ukrstat.gov.ua</w:t>
              </w:r>
            </w:hyperlink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жовтень-листопад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виступ на ТV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інформацією про Академію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Травень-червень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Проректори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Шевчук В.О.</w:t>
            </w:r>
          </w:p>
          <w:p w:rsidR="006B2F7F" w:rsidRPr="00B27F0E" w:rsidRDefault="006B2F7F" w:rsidP="00413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Зав. проф.. відділом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Черушева Г.Б.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Проф.Даць І.В.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20 хв. ефірного часу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виступ на радіо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інформацією про Академію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Момотюк Л.Є.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Зав. проф. відділом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Черушева Г.Б.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Проф. Даць І.В.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20 хв. ефірного часу</w:t>
            </w: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B27F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Висвітлювати профорієнтаційні заходи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офіційному сайті НАСОА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форматі фото звіту та інформаційного блоку.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пості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 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соціальній мережі </w:t>
            </w:r>
            <w:r w:rsidRPr="00164B4D">
              <w:rPr>
                <w:rFonts w:ascii="Times New Roman" w:hAnsi="Times New Roman"/>
                <w:sz w:val="28"/>
                <w:szCs w:val="28"/>
              </w:rPr>
              <w:t>Facebook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 діяльність Академії, досягнення, значущі події та заходи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Момотюк Л.Є.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Завідувачі  кафедр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Розміщення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реклами на бі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бордах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Академію сумісно з відокремленими структурними підрозділами в м. Києві та в містах Біла Церква, Дрогобич, Кіровоград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Травень 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Момотюк Л.Є.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Зав. проф. відділом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Черушева Г.Б.</w:t>
            </w:r>
          </w:p>
          <w:p w:rsidR="006B2F7F" w:rsidRPr="00B27F0E" w:rsidRDefault="006B2F7F" w:rsidP="0041690C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Керівництво відокремлених структурних підрозділів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 Всеукраїнських та  Міжнародних виставках</w:t>
            </w:r>
          </w:p>
        </w:tc>
      </w:tr>
      <w:tr w:rsidR="006B2F7F" w:rsidRPr="00B27F0E" w:rsidTr="006B5EB6">
        <w:trPr>
          <w:trHeight w:val="2595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6B2F7F" w:rsidRPr="00B27F0E" w:rsidRDefault="006B2F7F" w:rsidP="0067264F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Міжн</w:t>
            </w:r>
            <w:r w:rsidRPr="00B27F0E">
              <w:rPr>
                <w:sz w:val="28"/>
                <w:szCs w:val="28"/>
                <w:lang w:val="uk-UA"/>
              </w:rPr>
              <w:t xml:space="preserve">ародна професійна виставка: </w:t>
            </w:r>
            <w:r w:rsidRPr="00B27F0E">
              <w:rPr>
                <w:bCs/>
                <w:sz w:val="23"/>
                <w:szCs w:val="23"/>
                <w:lang w:val="uk-UA"/>
              </w:rPr>
              <w:t>«ЗНО-</w:t>
            </w:r>
            <w:r>
              <w:rPr>
                <w:bCs/>
                <w:sz w:val="23"/>
                <w:szCs w:val="23"/>
                <w:lang w:val="uk-UA"/>
              </w:rPr>
              <w:t>2017</w:t>
            </w:r>
            <w:r w:rsidRPr="00B27F0E">
              <w:rPr>
                <w:bCs/>
                <w:sz w:val="23"/>
                <w:szCs w:val="23"/>
                <w:lang w:val="uk-UA"/>
              </w:rPr>
              <w:t>. ОСВІТА В УКРАЇНІ. ОСВІТА ЗА</w:t>
            </w:r>
            <w:r w:rsidRPr="00B27F0E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B27F0E">
              <w:rPr>
                <w:bCs/>
                <w:sz w:val="23"/>
                <w:szCs w:val="23"/>
                <w:lang w:val="uk-UA"/>
              </w:rPr>
              <w:t>КОРДОНОМ»</w:t>
            </w:r>
          </w:p>
          <w:p w:rsidR="006B2F7F" w:rsidRPr="00B27F0E" w:rsidRDefault="006B2F7F" w:rsidP="0067264F">
            <w:pPr>
              <w:pStyle w:val="Default"/>
              <w:rPr>
                <w:sz w:val="28"/>
                <w:szCs w:val="28"/>
                <w:lang w:val="uk-UA"/>
              </w:rPr>
            </w:pPr>
            <w:r w:rsidRPr="00B27F0E">
              <w:rPr>
                <w:sz w:val="28"/>
                <w:szCs w:val="28"/>
                <w:lang w:val="uk-UA"/>
              </w:rPr>
              <w:t xml:space="preserve">в рамках прес-конференція: </w:t>
            </w:r>
            <w:r w:rsidRPr="00B27F0E">
              <w:rPr>
                <w:bCs/>
                <w:sz w:val="28"/>
                <w:szCs w:val="28"/>
                <w:lang w:val="uk-UA"/>
              </w:rPr>
              <w:t>«Можливості участі України в програмі Горизонт</w:t>
            </w:r>
            <w:r w:rsidRPr="00B27F0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27F0E">
              <w:rPr>
                <w:bCs/>
                <w:sz w:val="28"/>
                <w:szCs w:val="28"/>
                <w:lang w:val="uk-UA"/>
              </w:rPr>
              <w:t>- 2020»,</w:t>
            </w:r>
            <w:r w:rsidRPr="00B27F0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B2F7F" w:rsidRPr="00B27F0E" w:rsidRDefault="006B2F7F" w:rsidP="0067264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каталозі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вересня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6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2F7F" w:rsidRPr="00B27F0E" w:rsidRDefault="006B2F7F" w:rsidP="004169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Будинок вчителя</w:t>
            </w: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6B5EB6" w:rsidTr="006B5EB6">
        <w:trPr>
          <w:trHeight w:val="2685"/>
        </w:trPr>
        <w:tc>
          <w:tcPr>
            <w:tcW w:w="4112" w:type="dxa"/>
            <w:gridSpan w:val="2"/>
            <w:tcBorders>
              <w:top w:val="single" w:sz="4" w:space="0" w:color="auto"/>
            </w:tcBorders>
          </w:tcPr>
          <w:p w:rsidR="006B2F7F" w:rsidRDefault="006B2F7F" w:rsidP="004169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ІІІ Міжнародна професійна спеціалізована виставка «ОСВІТА В УКРАЇНІ. ОСВІТА ЗА КОРДНОМ» </w:t>
            </w:r>
          </w:p>
          <w:p w:rsidR="006B2F7F" w:rsidRDefault="006B2F7F" w:rsidP="006B5E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69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690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 – 30.09.16 р.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2F7F" w:rsidRDefault="006B2F7F" w:rsidP="00416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B2F7F" w:rsidRDefault="006B2F7F" w:rsidP="00416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B2F7F" w:rsidRPr="00B27F0E" w:rsidRDefault="006B2F7F" w:rsidP="004169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690C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</w:tcPr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</w:p>
          <w:p w:rsidR="006B2F7F" w:rsidRDefault="006B2F7F" w:rsidP="0041372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Колонна зала КМДА</w:t>
            </w:r>
          </w:p>
          <w:p w:rsidR="006B2F7F" w:rsidRPr="00B27F0E" w:rsidRDefault="006B2F7F" w:rsidP="0041372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(міська рада)</w:t>
            </w:r>
          </w:p>
        </w:tc>
      </w:tr>
      <w:tr w:rsidR="006B2F7F" w:rsidRPr="006B5EB6" w:rsidTr="006B5EB6">
        <w:tc>
          <w:tcPr>
            <w:tcW w:w="4112" w:type="dxa"/>
            <w:gridSpan w:val="2"/>
          </w:tcPr>
          <w:p w:rsidR="006B2F7F" w:rsidRPr="00B27F0E" w:rsidRDefault="006B2F7F" w:rsidP="00F20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Восьмий</w:t>
            </w:r>
            <w:r w:rsidRPr="00B27F0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Міжнародний форум «Інноватика в сучасній освіті 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2017</w:t>
            </w:r>
            <w:r w:rsidRPr="00B27F0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».-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каталозі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Жовт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ень 2016</w:t>
            </w:r>
          </w:p>
        </w:tc>
        <w:tc>
          <w:tcPr>
            <w:tcW w:w="2693" w:type="dxa"/>
          </w:tcPr>
          <w:p w:rsidR="006B2F7F" w:rsidRPr="00B27F0E" w:rsidRDefault="006B2F7F" w:rsidP="00F202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F202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м. Київ</w:t>
            </w:r>
            <w:r w:rsidRPr="00B27F0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Палац дітей та юнацтва</w:t>
            </w: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B27F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Міжнародна виставка «Освіта і кар’єра» -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каталозі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2016</w:t>
            </w:r>
          </w:p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F202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Київ</w:t>
            </w:r>
            <w:r w:rsidRPr="00B27F0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6B2F7F" w:rsidRPr="00B27F0E" w:rsidRDefault="006B2F7F" w:rsidP="00F2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Український дім</w:t>
            </w:r>
          </w:p>
        </w:tc>
      </w:tr>
      <w:tr w:rsidR="006B2F7F" w:rsidRPr="00B27F0E" w:rsidTr="006B5EB6">
        <w:tc>
          <w:tcPr>
            <w:tcW w:w="4112" w:type="dxa"/>
            <w:gridSpan w:val="2"/>
          </w:tcPr>
          <w:p w:rsidR="006B2F7F" w:rsidRPr="00B27F0E" w:rsidRDefault="006B2F7F" w:rsidP="00B27F0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виставка –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стаття в каталозі</w:t>
            </w:r>
          </w:p>
        </w:tc>
        <w:tc>
          <w:tcPr>
            <w:tcW w:w="1984" w:type="dxa"/>
            <w:gridSpan w:val="2"/>
            <w:vAlign w:val="center"/>
          </w:tcPr>
          <w:p w:rsidR="006B2F7F" w:rsidRPr="00B27F0E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Квітень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693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Український Дім</w:t>
            </w: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Участь у ярмарках професій при центрах зайнятості в м. Києві  та </w:t>
            </w:r>
          </w:p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регіонах України</w:t>
            </w:r>
          </w:p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(відповідно до графіку Центрів зайнятості)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Райони м. Києва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Студентській актив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Райони Київської області: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Обухівський р-н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Васильківський р-н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Яготинський р-н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Вишгородський р-н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Макаріївський р-н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Фастівський р-н</w:t>
            </w: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Кагарлицький р-н</w:t>
            </w: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Бородянський р-н</w:t>
            </w:r>
          </w:p>
          <w:p w:rsidR="006B2F7F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Переяслав-Хмельницький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р-н.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Студентській актив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Інші регіони України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Чигирин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м. Прилуки Чернігівської обл..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жовтень-листопад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Зав.каф.фіз.виховання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Лесик В. В.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Студентській актив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Профорієнтаційна робота серед учнівської молоді ЗОШ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Виїзди по школам м. Києва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 метою пропаганди НАСОА та запрошенням на підготовчі курси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Завідувачі кафедр 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Виїзди по школам Київської області 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 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Мобільні групи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Виїзди по школам інших регіонів України: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-листопад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березень-квітень 2017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Мобільні групи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Профорієнтаційна робота серед студентської молоді коледжів та технікумів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Зустрічі зі студентами технікумів та коледжів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 метою пропаганди НАСОА та запрошенням на підготовчі курси за програмою ЗНО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жовтень-грудень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-квітень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Кафедри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Зустрічі зі студентам технікумів та коледжів зі спеціальностей: «менеджмент» «маркетинг» «організація виробництва» з метою пропаганди НАСОА та заохочення до вступу у академію (зимовий випуск)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-грудень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Кафедра менеджменту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Іващенко О.М.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Зустрічі з випускниками відокремлених структурних підрозділів Академії з метою заохочення продовжити навчання в НАСОА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Перший проректор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Редько О.Ю.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Корнієнко П.С.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Співпраця з регіональними органами статистики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відділами освіти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Центрами зайнятості, навчальними закладами та іншими установами та організаціями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Виїзди на засідання колегій ГУС України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Проректори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Профорієнтаційний  відділ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згідно з планом-графіком засідань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Участь  у колегіальних зборах директорів шкіл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районах Київської області та регіонах інших областей України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За домовленістю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 районним відділом освіти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Зав.каф.фізичного виховання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Лесик В.В.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згідно з планом-графіком засідань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Співпраця із навчальними закладами (школами та ВНЗ І-П рівня акредитації)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Приймати участь у проведенні навчальних занять з основ економіки та статистики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факультетів: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(на основі договорів)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Співпраця з установами та організаціями економічної сфери діяльності з метою пропаганди Академії як провідного ВНЗ України; створення умов щодо практичної підготовки студентів та їх подальшого працевлаштування; підвищення кваліфікації працівників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(на основі договорів)</w:t>
            </w: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Співпраця з культурними просвітницькими центрами інших держав з метою розробки освітніх програм підготовки економістів, а також організації вивчення іноземних мов даними центрами на пільгових умовах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Проректори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Шевчук О.А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Зав. відділом профорієнтації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Черушева Г.Б.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(на основі договорів)</w:t>
            </w: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Агітаційно-пропагандистська робота у НАСОА</w:t>
            </w:r>
          </w:p>
        </w:tc>
      </w:tr>
      <w:tr w:rsidR="006B2F7F" w:rsidRPr="0041690C" w:rsidTr="006B5EB6">
        <w:trPr>
          <w:trHeight w:val="487"/>
        </w:trPr>
        <w:tc>
          <w:tcPr>
            <w:tcW w:w="3828" w:type="dxa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Днів відкритих дверей </w:t>
            </w: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жовт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березень-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Проректор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Момотюк Л.Є.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rPr>
          <w:trHeight w:val="487"/>
        </w:trPr>
        <w:tc>
          <w:tcPr>
            <w:tcW w:w="3828" w:type="dxa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Ярмарку професій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із широким висвітленням діяльності факультетів, змісту  професійної підготовки фахівців (навчально-виховної, наукової діяльності студентів, практичної підготовки)</w:t>
            </w:r>
          </w:p>
        </w:tc>
        <w:tc>
          <w:tcPr>
            <w:tcW w:w="1985" w:type="dxa"/>
            <w:gridSpan w:val="2"/>
            <w:vAlign w:val="center"/>
          </w:tcPr>
          <w:p w:rsidR="006B2F7F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 проф. відділом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Черушева Г.Б.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Завідувачі випускових кафедр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За участю представників шкіл та коледжів</w:t>
            </w:r>
          </w:p>
        </w:tc>
      </w:tr>
      <w:tr w:rsidR="006B2F7F" w:rsidRPr="00B27F0E" w:rsidTr="00B27F0E">
        <w:trPr>
          <w:trHeight w:val="487"/>
        </w:trPr>
        <w:tc>
          <w:tcPr>
            <w:tcW w:w="3828" w:type="dxa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Ярмарку вакансій</w:t>
            </w:r>
          </w:p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для випускників академії за участю роботодавців</w:t>
            </w:r>
          </w:p>
        </w:tc>
        <w:tc>
          <w:tcPr>
            <w:tcW w:w="1985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 проф. відділом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Черушева Г.Б.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27F0E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представники органів статистики, підприємств, банків, фінансових установ, податкових служб, аудиторських фірм тощо</w:t>
            </w:r>
          </w:p>
        </w:tc>
      </w:tr>
      <w:tr w:rsidR="006B2F7F" w:rsidRPr="0041690C" w:rsidTr="006B5EB6">
        <w:tc>
          <w:tcPr>
            <w:tcW w:w="3828" w:type="dxa"/>
          </w:tcPr>
          <w:p w:rsidR="006B2F7F" w:rsidRPr="00B27F0E" w:rsidRDefault="006B2F7F" w:rsidP="00413720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проведення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екскурсій 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до НАСОА учнів ЗОШ та студентів коледжів для ознайомлення з матеріальною базою, умовами навчання та формування мотивації щодо вступу в Академію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B27F0E" w:rsidRDefault="006B2F7F" w:rsidP="006B5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B2F7F" w:rsidRPr="00B27F0E" w:rsidRDefault="006B2F7F" w:rsidP="008C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B27F0E">
        <w:tc>
          <w:tcPr>
            <w:tcW w:w="10571" w:type="dxa"/>
            <w:gridSpan w:val="7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27F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культурно-творчі та спортивні заходи за участю учнів та студентів коледжів і технікумів з метою пошуку та відбору обдарованої молоді</w:t>
            </w:r>
          </w:p>
        </w:tc>
      </w:tr>
      <w:tr w:rsidR="006B2F7F" w:rsidRPr="00B27F0E" w:rsidTr="00B27F0E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проведення: </w:t>
            </w:r>
          </w:p>
          <w:p w:rsidR="006B2F7F" w:rsidRPr="00B27F0E" w:rsidRDefault="006B2F7F" w:rsidP="006B3F5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фахової олімпіади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студентів коледжів;</w:t>
            </w:r>
          </w:p>
          <w:p w:rsidR="006B2F7F" w:rsidRPr="00B27F0E" w:rsidRDefault="006B2F7F" w:rsidP="006B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- інтелектуальних конкурсів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 тому числі виїзних та з використанням Інтернет-ресурсів);</w:t>
            </w:r>
          </w:p>
          <w:p w:rsidR="006B2F7F" w:rsidRPr="00B27F0E" w:rsidRDefault="006B2F7F" w:rsidP="006B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 науково-практичних</w:t>
            </w: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конференцій;</w:t>
            </w:r>
          </w:p>
          <w:p w:rsidR="006B2F7F" w:rsidRPr="00B27F0E" w:rsidRDefault="006B2F7F" w:rsidP="006B3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спортивних змагань, </w:t>
            </w:r>
          </w:p>
          <w:p w:rsidR="006B2F7F" w:rsidRPr="00B27F0E" w:rsidRDefault="006B2F7F" w:rsidP="006B3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Веселих стартів</w:t>
            </w:r>
          </w:p>
        </w:tc>
        <w:tc>
          <w:tcPr>
            <w:tcW w:w="1985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Проректор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>Момотюк Л.Є.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Завідувачі кафедр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Профорієнтаційний відділ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B2F7F" w:rsidRPr="00B27F0E" w:rsidTr="006B5EB6">
        <w:tc>
          <w:tcPr>
            <w:tcW w:w="3828" w:type="dxa"/>
          </w:tcPr>
          <w:p w:rsidR="006B2F7F" w:rsidRPr="00B27F0E" w:rsidRDefault="006B2F7F" w:rsidP="00413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проведення </w:t>
            </w:r>
            <w:r w:rsidRPr="00B27F0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Днів факультетів</w:t>
            </w:r>
          </w:p>
        </w:tc>
        <w:tc>
          <w:tcPr>
            <w:tcW w:w="1985" w:type="dxa"/>
            <w:gridSpan w:val="2"/>
            <w:vAlign w:val="center"/>
          </w:tcPr>
          <w:p w:rsidR="006B2F7F" w:rsidRPr="006B5EB6" w:rsidRDefault="006B2F7F" w:rsidP="006B5E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EB6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76" w:type="dxa"/>
            <w:gridSpan w:val="2"/>
          </w:tcPr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Декани факультетів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6B2F7F" w:rsidRPr="00B27F0E" w:rsidRDefault="006B2F7F" w:rsidP="004137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27F0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Завідувачі кафедр</w:t>
            </w:r>
          </w:p>
        </w:tc>
        <w:tc>
          <w:tcPr>
            <w:tcW w:w="1782" w:type="dxa"/>
            <w:gridSpan w:val="2"/>
          </w:tcPr>
          <w:p w:rsidR="006B2F7F" w:rsidRPr="00B27F0E" w:rsidRDefault="006B2F7F" w:rsidP="004137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2F7F" w:rsidRDefault="006B2F7F" w:rsidP="007D2F5A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2F7F" w:rsidRPr="00205CB2" w:rsidRDefault="006B2F7F" w:rsidP="007D2F5A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CB2">
        <w:rPr>
          <w:rFonts w:ascii="Times New Roman" w:hAnsi="Times New Roman"/>
          <w:b/>
          <w:sz w:val="28"/>
          <w:szCs w:val="28"/>
          <w:lang w:val="uk-UA"/>
        </w:rPr>
        <w:t xml:space="preserve">Проректор з науково-педагогічної </w:t>
      </w:r>
    </w:p>
    <w:p w:rsidR="006B2F7F" w:rsidRPr="00205CB2" w:rsidRDefault="006B2F7F" w:rsidP="007D2F5A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5CB2">
        <w:rPr>
          <w:rFonts w:ascii="Times New Roman" w:hAnsi="Times New Roman"/>
          <w:b/>
          <w:sz w:val="28"/>
          <w:szCs w:val="28"/>
          <w:lang w:val="uk-UA"/>
        </w:rPr>
        <w:t>та виховної роботи</w:t>
      </w:r>
      <w:r w:rsidRPr="00205CB2">
        <w:rPr>
          <w:rFonts w:ascii="Times New Roman" w:hAnsi="Times New Roman"/>
          <w:b/>
          <w:sz w:val="28"/>
          <w:szCs w:val="28"/>
          <w:lang w:val="uk-UA"/>
        </w:rPr>
        <w:tab/>
      </w:r>
      <w:r w:rsidRPr="00205CB2">
        <w:rPr>
          <w:rFonts w:ascii="Times New Roman" w:hAnsi="Times New Roman"/>
          <w:b/>
          <w:sz w:val="28"/>
          <w:szCs w:val="28"/>
          <w:lang w:val="uk-UA"/>
        </w:rPr>
        <w:tab/>
      </w:r>
      <w:r w:rsidRPr="00205CB2">
        <w:rPr>
          <w:rFonts w:ascii="Times New Roman" w:hAnsi="Times New Roman"/>
          <w:b/>
          <w:sz w:val="28"/>
          <w:szCs w:val="28"/>
          <w:lang w:val="uk-UA"/>
        </w:rPr>
        <w:tab/>
      </w:r>
      <w:r w:rsidRPr="00205CB2">
        <w:rPr>
          <w:rFonts w:ascii="Times New Roman" w:hAnsi="Times New Roman"/>
          <w:b/>
          <w:sz w:val="28"/>
          <w:szCs w:val="28"/>
          <w:lang w:val="uk-UA"/>
        </w:rPr>
        <w:tab/>
      </w:r>
      <w:r w:rsidRPr="00205CB2">
        <w:rPr>
          <w:rFonts w:ascii="Times New Roman" w:hAnsi="Times New Roman"/>
          <w:b/>
          <w:sz w:val="28"/>
          <w:szCs w:val="28"/>
          <w:lang w:val="uk-UA"/>
        </w:rPr>
        <w:tab/>
      </w:r>
      <w:r w:rsidRPr="00205CB2">
        <w:rPr>
          <w:rFonts w:ascii="Times New Roman" w:hAnsi="Times New Roman"/>
          <w:b/>
          <w:sz w:val="28"/>
          <w:szCs w:val="28"/>
          <w:lang w:val="uk-UA"/>
        </w:rPr>
        <w:tab/>
      </w:r>
      <w:r w:rsidRPr="00205CB2">
        <w:rPr>
          <w:rFonts w:ascii="Times New Roman" w:hAnsi="Times New Roman"/>
          <w:b/>
          <w:sz w:val="28"/>
          <w:szCs w:val="28"/>
          <w:lang w:val="uk-UA"/>
        </w:rPr>
        <w:tab/>
        <w:t>Л.Є.Момотюк</w:t>
      </w:r>
    </w:p>
    <w:p w:rsidR="006B2F7F" w:rsidRDefault="006B2F7F" w:rsidP="00761EC7">
      <w:pPr>
        <w:tabs>
          <w:tab w:val="left" w:pos="207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B2F7F" w:rsidRPr="00B27F0E" w:rsidRDefault="006B2F7F" w:rsidP="007D2F5A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7F0E">
        <w:rPr>
          <w:rFonts w:ascii="Times New Roman" w:hAnsi="Times New Roman"/>
          <w:b/>
          <w:sz w:val="28"/>
          <w:szCs w:val="28"/>
          <w:lang w:val="uk-UA"/>
        </w:rPr>
        <w:t>Завідувач відділом</w:t>
      </w:r>
    </w:p>
    <w:p w:rsidR="006B2F7F" w:rsidRPr="00B27F0E" w:rsidRDefault="006B2F7F" w:rsidP="007D2F5A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27F0E">
        <w:rPr>
          <w:rFonts w:ascii="Times New Roman" w:hAnsi="Times New Roman"/>
          <w:b/>
          <w:sz w:val="28"/>
          <w:szCs w:val="28"/>
          <w:lang w:val="uk-UA"/>
        </w:rPr>
        <w:t xml:space="preserve"> профорієнтаційної роботи </w:t>
      </w:r>
      <w:r w:rsidRPr="00B27F0E">
        <w:rPr>
          <w:rFonts w:ascii="Times New Roman" w:hAnsi="Times New Roman"/>
          <w:b/>
          <w:sz w:val="28"/>
          <w:szCs w:val="28"/>
          <w:lang w:val="uk-UA"/>
        </w:rPr>
        <w:tab/>
      </w:r>
      <w:r w:rsidRPr="00B27F0E">
        <w:rPr>
          <w:rFonts w:ascii="Times New Roman" w:hAnsi="Times New Roman"/>
          <w:b/>
          <w:sz w:val="28"/>
          <w:szCs w:val="28"/>
          <w:lang w:val="uk-UA"/>
        </w:rPr>
        <w:tab/>
      </w:r>
      <w:r w:rsidRPr="00B27F0E">
        <w:rPr>
          <w:rFonts w:ascii="Times New Roman" w:hAnsi="Times New Roman"/>
          <w:b/>
          <w:sz w:val="28"/>
          <w:szCs w:val="28"/>
          <w:lang w:val="uk-UA"/>
        </w:rPr>
        <w:tab/>
      </w:r>
      <w:r w:rsidRPr="00B27F0E">
        <w:rPr>
          <w:rFonts w:ascii="Times New Roman" w:hAnsi="Times New Roman"/>
          <w:b/>
          <w:sz w:val="28"/>
          <w:szCs w:val="28"/>
          <w:lang w:val="uk-UA"/>
        </w:rPr>
        <w:tab/>
      </w:r>
      <w:r w:rsidRPr="00B27F0E">
        <w:rPr>
          <w:rFonts w:ascii="Times New Roman" w:hAnsi="Times New Roman"/>
          <w:b/>
          <w:sz w:val="28"/>
          <w:szCs w:val="28"/>
          <w:lang w:val="uk-UA"/>
        </w:rPr>
        <w:tab/>
      </w:r>
      <w:r w:rsidRPr="00B27F0E">
        <w:rPr>
          <w:rFonts w:ascii="Times New Roman" w:hAnsi="Times New Roman"/>
          <w:b/>
          <w:sz w:val="28"/>
          <w:szCs w:val="28"/>
          <w:lang w:val="uk-UA"/>
        </w:rPr>
        <w:tab/>
        <w:t>Г.Б.Черушева</w:t>
      </w:r>
    </w:p>
    <w:sectPr w:rsidR="006B2F7F" w:rsidRPr="00B27F0E" w:rsidSect="00B27F0E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C8C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E08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8A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D2A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8E2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2E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62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86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E0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CE8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F74F0"/>
    <w:multiLevelType w:val="hybridMultilevel"/>
    <w:tmpl w:val="177659A0"/>
    <w:lvl w:ilvl="0" w:tplc="0928BC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53887"/>
    <w:multiLevelType w:val="hybridMultilevel"/>
    <w:tmpl w:val="A5F89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8CA"/>
    <w:rsid w:val="00065C5E"/>
    <w:rsid w:val="000B01C3"/>
    <w:rsid w:val="000B5BCE"/>
    <w:rsid w:val="000C7DFB"/>
    <w:rsid w:val="00112478"/>
    <w:rsid w:val="00164B4D"/>
    <w:rsid w:val="00192CD6"/>
    <w:rsid w:val="00197D12"/>
    <w:rsid w:val="00205CB2"/>
    <w:rsid w:val="00224782"/>
    <w:rsid w:val="00231FA6"/>
    <w:rsid w:val="00236E59"/>
    <w:rsid w:val="00256198"/>
    <w:rsid w:val="002D3BB2"/>
    <w:rsid w:val="002E14D8"/>
    <w:rsid w:val="002E7399"/>
    <w:rsid w:val="002F408D"/>
    <w:rsid w:val="002F63A4"/>
    <w:rsid w:val="00303106"/>
    <w:rsid w:val="00304195"/>
    <w:rsid w:val="00345340"/>
    <w:rsid w:val="0035694A"/>
    <w:rsid w:val="00365DCD"/>
    <w:rsid w:val="00367B01"/>
    <w:rsid w:val="00391A7B"/>
    <w:rsid w:val="003C74F4"/>
    <w:rsid w:val="003E16D3"/>
    <w:rsid w:val="003F36EA"/>
    <w:rsid w:val="00413720"/>
    <w:rsid w:val="0041690C"/>
    <w:rsid w:val="0043389A"/>
    <w:rsid w:val="00463506"/>
    <w:rsid w:val="00486762"/>
    <w:rsid w:val="004A586C"/>
    <w:rsid w:val="0055024D"/>
    <w:rsid w:val="00592B70"/>
    <w:rsid w:val="005A3197"/>
    <w:rsid w:val="005C3327"/>
    <w:rsid w:val="005E2356"/>
    <w:rsid w:val="006114D9"/>
    <w:rsid w:val="0063159E"/>
    <w:rsid w:val="006459F2"/>
    <w:rsid w:val="00665353"/>
    <w:rsid w:val="00670BAA"/>
    <w:rsid w:val="0067264F"/>
    <w:rsid w:val="00673163"/>
    <w:rsid w:val="006A305E"/>
    <w:rsid w:val="006B2F7F"/>
    <w:rsid w:val="006B3F52"/>
    <w:rsid w:val="006B5EB6"/>
    <w:rsid w:val="006C2D7A"/>
    <w:rsid w:val="006D339B"/>
    <w:rsid w:val="0074431B"/>
    <w:rsid w:val="00761EC7"/>
    <w:rsid w:val="007D2F5A"/>
    <w:rsid w:val="00804449"/>
    <w:rsid w:val="008064D7"/>
    <w:rsid w:val="0081056B"/>
    <w:rsid w:val="00811DE8"/>
    <w:rsid w:val="008447C5"/>
    <w:rsid w:val="00867C23"/>
    <w:rsid w:val="0088665B"/>
    <w:rsid w:val="008A368E"/>
    <w:rsid w:val="008B2D77"/>
    <w:rsid w:val="008C2B4E"/>
    <w:rsid w:val="008F5CD0"/>
    <w:rsid w:val="00927137"/>
    <w:rsid w:val="009B2678"/>
    <w:rsid w:val="00A147A2"/>
    <w:rsid w:val="00A2114C"/>
    <w:rsid w:val="00A54F82"/>
    <w:rsid w:val="00A57983"/>
    <w:rsid w:val="00AA0A73"/>
    <w:rsid w:val="00AD0BC1"/>
    <w:rsid w:val="00B23C47"/>
    <w:rsid w:val="00B27F0E"/>
    <w:rsid w:val="00B359D7"/>
    <w:rsid w:val="00B41AB2"/>
    <w:rsid w:val="00B81AD0"/>
    <w:rsid w:val="00B8480E"/>
    <w:rsid w:val="00BA48CA"/>
    <w:rsid w:val="00C04142"/>
    <w:rsid w:val="00C07124"/>
    <w:rsid w:val="00C25C94"/>
    <w:rsid w:val="00C516DA"/>
    <w:rsid w:val="00CA5FCC"/>
    <w:rsid w:val="00CC4CF7"/>
    <w:rsid w:val="00CC61FA"/>
    <w:rsid w:val="00CE4DB4"/>
    <w:rsid w:val="00CF09C6"/>
    <w:rsid w:val="00CF566F"/>
    <w:rsid w:val="00D919C5"/>
    <w:rsid w:val="00DD1427"/>
    <w:rsid w:val="00DE4A94"/>
    <w:rsid w:val="00DF6480"/>
    <w:rsid w:val="00E015C9"/>
    <w:rsid w:val="00E450DE"/>
    <w:rsid w:val="00E96247"/>
    <w:rsid w:val="00EA6C39"/>
    <w:rsid w:val="00EF6FCF"/>
    <w:rsid w:val="00F05F3C"/>
    <w:rsid w:val="00F20250"/>
    <w:rsid w:val="00F336A0"/>
    <w:rsid w:val="00F66242"/>
    <w:rsid w:val="00F80E70"/>
    <w:rsid w:val="00F95213"/>
    <w:rsid w:val="00FC3F9F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1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6B5E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A48CA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502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74F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486762"/>
    <w:pPr>
      <w:ind w:left="720"/>
      <w:contextualSpacing/>
    </w:pPr>
  </w:style>
  <w:style w:type="paragraph" w:customStyle="1" w:styleId="Default">
    <w:name w:val="Default"/>
    <w:uiPriority w:val="99"/>
    <w:rsid w:val="006726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stu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vita.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tup.info.ua" TargetMode="External"/><Relationship Id="rId11" Type="http://schemas.openxmlformats.org/officeDocument/2006/relationships/hyperlink" Target="http://www.ukrstat.gov.ua" TargetMode="External"/><Relationship Id="rId5" Type="http://schemas.openxmlformats.org/officeDocument/2006/relationships/hyperlink" Target="http://www.Osvita.ua" TargetMode="External"/><Relationship Id="rId10" Type="http://schemas.openxmlformats.org/officeDocument/2006/relationships/hyperlink" Target="http://www.s-osvita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ect-L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1532</Words>
  <Characters>8739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Комплексний план</dc:title>
  <dc:subject/>
  <dc:creator>QWE</dc:creator>
  <cp:keywords/>
  <dc:description/>
  <cp:lastModifiedBy>User</cp:lastModifiedBy>
  <cp:revision>2</cp:revision>
  <cp:lastPrinted>2016-10-10T07:43:00Z</cp:lastPrinted>
  <dcterms:created xsi:type="dcterms:W3CDTF">2016-10-10T07:44:00Z</dcterms:created>
  <dcterms:modified xsi:type="dcterms:W3CDTF">2016-10-10T07:44:00Z</dcterms:modified>
</cp:coreProperties>
</file>