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body>
    <w:p>
      <w:pPr>
        <w:spacing w:after="0"/>
        <w:jc w:val="center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ГРАФІК ОСВІТНІХ 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ТА КОРОТКОСТРОКОВИХ 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ЗАХОДІВ </w:t>
      </w:r>
    </w:p>
    <w:p>
      <w:pPr>
        <w:spacing w:after="0"/>
        <w:jc w:val="center"/>
        <w:rPr>
          <w:rFonts w:ascii="Times New Roman" w:cs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>НАЦІОНАЛЬНОГО ЦЕНТРУ ОБЛІКУ ТА АУДИТУ</w:t>
      </w:r>
    </w:p>
    <w:p>
      <w:pPr>
        <w:spacing w:after="0"/>
        <w:jc w:val="center"/>
        <w:rPr>
          <w:rFonts w:ascii="Times New Roman" w:cs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>НА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 ЧЕРВ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>ЕНЬ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 202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>3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 РОКУ</w:t>
      </w:r>
    </w:p>
    <w:p>
      <w:pPr>
        <w:spacing w:after="0"/>
        <w:jc w:val="center"/>
        <w:rPr>
          <w:rFonts w:ascii="Times New Roman" w:cs="Times New Roman" w:hAnsi="Times New Roman"/>
          <w:b/>
          <w:sz w:val="32"/>
          <w:szCs w:val="32"/>
          <w:lang w:val="uk-UA"/>
        </w:rPr>
      </w:pPr>
    </w:p>
    <w:tbl>
      <w:tblPr>
        <w:tblStyle w:val="TableGrid"/>
        <w:tblW w:w="8136" w:type="dxa"/>
        <w:tblLook w:val="04A0"/>
      </w:tblPr>
      <w:tblGrid>
        <w:gridCol w:w="470"/>
        <w:gridCol w:w="1296"/>
        <w:gridCol w:w="3657"/>
        <w:gridCol w:w="2085"/>
        <w:gridCol w:w="628"/>
      </w:tblGrid>
      <w:tr>
        <w:trPr/>
        <w:tc>
          <w:tcPr>
            <w:cnfStyle w:val="101000000000"/>
            <w:tcW w:w="8136" w:type="dxa"/>
            <w:gridSpan w:val="5"/>
            <w:shd w:val="clear" w:color="auto" w:fill="c5e0b2" w:themeFill="accent6" w:themeFillTint="66"/>
          </w:tcPr>
          <w:p>
            <w:pPr>
              <w:rPr>
                <w:rFonts w:ascii="Times New Roman" w:cs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uk-UA"/>
              </w:rPr>
              <w:t xml:space="preserve">Червень </w:t>
            </w:r>
            <w:r>
              <w:rPr>
                <w:rFonts w:ascii="Times New Roman" w:cs="Times New Roman" w:hAnsi="Times New Roman"/>
                <w:b/>
                <w:sz w:val="28"/>
                <w:szCs w:val="28"/>
                <w:lang w:val="uk-UA"/>
              </w:rPr>
              <w:t xml:space="preserve"> 2023</w:t>
            </w:r>
          </w:p>
        </w:tc>
      </w:tr>
      <w:tr>
        <w:trPr/>
        <w:tc>
          <w:tcPr>
            <w:cnfStyle w:val="001000100000"/>
            <w:tcW w:w="470" w:type="dxa"/>
          </w:tcPr>
          <w:p>
            <w:pPr>
              <w:rPr>
                <w:rFonts w:ascii="Times New Roman" w:cs="Times New Roman" w:hAnsi="Times New Roman"/>
                <w:lang w:val="uk-UA"/>
              </w:rPr>
            </w:pPr>
            <w:r>
              <w:rPr>
                <w:rFonts w:ascii="Times New Roman" w:cs="Times New Roman" w:hAnsi="Times New Roman"/>
                <w:lang w:val="uk-UA"/>
              </w:rPr>
              <w:t>1</w:t>
            </w:r>
          </w:p>
        </w:tc>
        <w:tc>
          <w:tcPr>
            <w:cnfStyle w:val="000000100000"/>
            <w:tcW w:w="1296" w:type="dxa"/>
          </w:tcPr>
          <w:p>
            <w:pPr>
              <w:jc w:val="center"/>
              <w:rPr>
                <w:rFonts w:ascii="Times New Roman" w:cs="Times New Roman" w:hAnsi="Times New Roman"/>
                <w:lang w:val="uk-UA"/>
              </w:rPr>
            </w:pPr>
            <w:r>
              <w:rPr>
                <w:rFonts w:ascii="Times New Roman" w:cs="Times New Roman" w:hAnsi="Times New Roman"/>
                <w:lang w:val="uk-UA"/>
              </w:rPr>
              <w:t>0</w:t>
            </w:r>
            <w:r>
              <w:rPr>
                <w:rFonts w:ascii="Times New Roman" w:cs="Times New Roman" w:hAnsi="Times New Roman"/>
                <w:lang w:val="uk-UA"/>
              </w:rPr>
              <w:t>5</w:t>
            </w:r>
            <w:r>
              <w:rPr>
                <w:rFonts w:ascii="Times New Roman" w:cs="Times New Roman" w:hAnsi="Times New Roman"/>
                <w:lang w:val="uk-UA"/>
              </w:rPr>
              <w:t>.0</w:t>
            </w:r>
            <w:r>
              <w:rPr>
                <w:rFonts w:ascii="Times New Roman" w:cs="Times New Roman" w:hAnsi="Times New Roman"/>
                <w:lang w:val="uk-UA"/>
              </w:rPr>
              <w:t>6</w:t>
            </w:r>
            <w:r>
              <w:rPr>
                <w:rFonts w:ascii="Times New Roman" w:cs="Times New Roman" w:hAnsi="Times New Roman"/>
                <w:lang w:val="uk-UA"/>
              </w:rPr>
              <w:t>.2023</w:t>
            </w:r>
          </w:p>
        </w:tc>
        <w:tc>
          <w:tcPr>
            <w:cnfStyle w:val="000000100000"/>
            <w:tcW w:w="3657" w:type="dxa"/>
          </w:tcPr>
          <w:p>
            <w:pPr>
              <w:rPr>
                <w:rFonts w:ascii="Times New Roman" w:cs="Times New Roman" w:hAnsi="Times New Roman"/>
                <w:strike w:val="on"/>
                <w:lang w:val="uk-UA"/>
              </w:rPr>
            </w:pPr>
            <w:r>
              <w:rPr>
                <w:rFonts w:ascii="Times New Roman" w:cs="Times New Roman" w:hAnsi="Times New Roman"/>
                <w:lang w:val="uk-UA"/>
              </w:rPr>
              <w:t>Управління ризиками в аудиті  та бізнесі клієнтів</w:t>
            </w:r>
          </w:p>
        </w:tc>
        <w:tc>
          <w:tcPr>
            <w:cnfStyle w:val="000000100000"/>
            <w:tcW w:w="2085" w:type="dxa"/>
          </w:tcPr>
          <w:p>
            <w:pPr>
              <w:jc w:val="center"/>
              <w:rPr>
                <w:rFonts w:ascii="Times New Roman" w:cs="Times New Roman" w:hAnsi="Times New Roman"/>
                <w:strike w:val="on"/>
                <w:lang w:val="uk-UA"/>
              </w:rPr>
            </w:pPr>
            <w:r>
              <w:rPr>
                <w:rFonts w:ascii="Times New Roman" w:cs="Times New Roman" w:hAnsi="Times New Roman"/>
                <w:lang w:val="uk-UA"/>
              </w:rPr>
              <w:t xml:space="preserve">Лубенченко О.Е. </w:t>
            </w:r>
            <w:r>
              <w:rPr>
                <w:rFonts w:ascii="Times New Roman" w:cs="Times New Roman" w:hAnsi="Times New Roman"/>
                <w:lang w:val="uk-UA"/>
              </w:rPr>
              <w:t xml:space="preserve"> </w:t>
            </w:r>
          </w:p>
        </w:tc>
        <w:tc>
          <w:tcPr>
            <w:cnfStyle w:val="000000100000"/>
            <w:tcW w:w="628" w:type="dxa"/>
          </w:tcPr>
          <w:p>
            <w:pPr>
              <w:jc w:val="center"/>
              <w:rPr>
                <w:rFonts w:ascii="Times New Roman" w:cs="Times New Roman" w:hAnsi="Times New Roman"/>
                <w:strike w:val="on"/>
                <w:lang w:val="uk-UA"/>
              </w:rPr>
            </w:pPr>
            <w:r>
              <w:rPr>
                <w:rFonts w:ascii="Times New Roman" w:cs="Times New Roman" w:hAnsi="Times New Roman"/>
                <w:strike w:val="on"/>
                <w:lang w:val="uk-UA"/>
              </w:rPr>
              <w:t>8</w:t>
            </w:r>
          </w:p>
        </w:tc>
      </w:tr>
      <w:tr>
        <w:trPr/>
        <w:tc>
          <w:tcPr>
            <w:cnfStyle w:val="001000010000"/>
            <w:tcW w:w="470" w:type="dxa"/>
          </w:tcPr>
          <w:p>
            <w:pPr>
              <w:rPr>
                <w:rFonts w:ascii="Times New Roman" w:cs="Times New Roman" w:hAnsi="Times New Roman"/>
                <w:lang w:val="uk-UA"/>
              </w:rPr>
            </w:pPr>
            <w:r>
              <w:rPr>
                <w:rFonts w:ascii="Times New Roman" w:cs="Times New Roman" w:hAnsi="Times New Roman"/>
                <w:lang w:val="uk-UA"/>
              </w:rPr>
              <w:t>2</w:t>
            </w:r>
            <w:r>
              <w:rPr>
                <w:rFonts w:ascii="Times New Roman" w:cs="Times New Roman" w:hAnsi="Times New Roman"/>
                <w:lang w:val="uk-UA"/>
              </w:rPr>
              <w:t>*</w:t>
            </w:r>
          </w:p>
        </w:tc>
        <w:tc>
          <w:tcPr>
            <w:cnfStyle w:val="000000010000"/>
            <w:tcW w:w="1296" w:type="dxa"/>
          </w:tcPr>
          <w:p>
            <w:pPr>
              <w:jc w:val="center"/>
              <w:rPr>
                <w:rFonts w:ascii="Times New Roman" w:cs="Times New Roman" w:hAnsi="Times New Roman"/>
                <w:lang w:val="uk-UA"/>
              </w:rPr>
            </w:pPr>
            <w:r>
              <w:rPr>
                <w:rFonts w:ascii="Times New Roman" w:cs="Times New Roman" w:hAnsi="Times New Roman"/>
                <w:lang w:val="uk-UA"/>
              </w:rPr>
              <w:t>1</w:t>
            </w:r>
            <w:r>
              <w:rPr>
                <w:rFonts w:ascii="Times New Roman" w:cs="Times New Roman" w:hAnsi="Times New Roman"/>
                <w:lang w:val="uk-UA"/>
              </w:rPr>
              <w:t>3</w:t>
            </w:r>
            <w:r>
              <w:rPr>
                <w:rFonts w:ascii="Times New Roman" w:cs="Times New Roman" w:hAnsi="Times New Roman"/>
                <w:lang w:val="uk-UA"/>
              </w:rPr>
              <w:t>.0</w:t>
            </w:r>
            <w:r>
              <w:rPr>
                <w:rFonts w:ascii="Times New Roman" w:cs="Times New Roman" w:hAnsi="Times New Roman"/>
                <w:lang w:val="uk-UA"/>
              </w:rPr>
              <w:t>6</w:t>
            </w:r>
            <w:r>
              <w:rPr>
                <w:rFonts w:ascii="Times New Roman" w:cs="Times New Roman" w:hAnsi="Times New Roman"/>
                <w:lang w:val="uk-UA"/>
              </w:rPr>
              <w:t>.2023</w:t>
            </w:r>
          </w:p>
        </w:tc>
        <w:tc>
          <w:tcPr>
            <w:cnfStyle w:val="000000010000"/>
            <w:tcW w:w="3657" w:type="dxa"/>
          </w:tcPr>
          <w:p>
            <w:pPr>
              <w:rPr>
                <w:rFonts w:ascii="Times New Roman" w:cs="Times New Roman" w:hAnsi="Times New Roman"/>
                <w:lang w:val="uk-UA"/>
              </w:rPr>
            </w:pPr>
            <w:r>
              <w:rPr>
                <w:rFonts w:ascii="Times New Roman" w:cs="Times New Roman" w:hAnsi="Times New Roman"/>
                <w:lang w:val="uk-UA"/>
              </w:rPr>
              <w:t>П</w:t>
            </w:r>
            <w:r>
              <w:rPr>
                <w:rFonts w:ascii="Times New Roman" w:cs="Times New Roman" w:hAnsi="Times New Roman"/>
                <w:lang w:val="uk-UA"/>
              </w:rPr>
              <w:t>роф</w:t>
            </w:r>
            <w:r>
              <w:rPr>
                <w:rFonts w:ascii="Times New Roman" w:cs="Times New Roman" w:hAnsi="Times New Roman"/>
                <w:lang w:val="uk-UA"/>
              </w:rPr>
              <w:t>есійна е</w:t>
            </w:r>
            <w:r>
              <w:rPr>
                <w:rFonts w:ascii="Times New Roman" w:cs="Times New Roman" w:hAnsi="Times New Roman"/>
                <w:lang w:val="uk-UA"/>
              </w:rPr>
              <w:t>тик</w:t>
            </w:r>
            <w:r>
              <w:rPr>
                <w:rFonts w:ascii="Times New Roman" w:cs="Times New Roman" w:hAnsi="Times New Roman"/>
                <w:lang w:val="uk-UA"/>
              </w:rPr>
              <w:t>а</w:t>
            </w:r>
            <w:r>
              <w:rPr>
                <w:rFonts w:ascii="Times New Roman" w:cs="Times New Roman" w:hAnsi="Times New Roman"/>
                <w:lang w:val="uk-UA"/>
              </w:rPr>
              <w:t xml:space="preserve"> аудит</w:t>
            </w:r>
            <w:r>
              <w:rPr>
                <w:rFonts w:ascii="Times New Roman" w:cs="Times New Roman" w:hAnsi="Times New Roman"/>
                <w:lang w:val="uk-UA"/>
              </w:rPr>
              <w:t>у</w:t>
            </w:r>
            <w:r>
              <w:rPr>
                <w:rFonts w:ascii="Times New Roman" w:cs="Times New Roman" w:hAnsi="Times New Roman"/>
                <w:lang w:val="uk-UA"/>
              </w:rPr>
              <w:t xml:space="preserve"> (в контексті визначення професійного поступку</w:t>
            </w:r>
            <w:r>
              <w:rPr>
                <w:rFonts w:ascii="Times New Roman" w:cs="Times New Roman" w:hAnsi="Times New Roman"/>
                <w:lang w:val="uk-UA"/>
              </w:rPr>
              <w:t>)</w:t>
            </w:r>
          </w:p>
        </w:tc>
        <w:tc>
          <w:tcPr>
            <w:cnfStyle w:val="000000010000"/>
            <w:tcW w:w="2085" w:type="dxa"/>
          </w:tcPr>
          <w:p>
            <w:pPr>
              <w:jc w:val="center"/>
              <w:rPr>
                <w:rFonts w:ascii="Times New Roman" w:cs="Times New Roman" w:hAnsi="Times New Roman"/>
                <w:lang w:val="uk-UA"/>
              </w:rPr>
            </w:pPr>
            <w:r>
              <w:rPr>
                <w:rFonts w:ascii="Times New Roman" w:cs="Times New Roman" w:hAnsi="Times New Roman"/>
                <w:lang w:val="uk-UA"/>
              </w:rPr>
              <w:t>Редько О.Ю.</w:t>
            </w:r>
          </w:p>
        </w:tc>
        <w:tc>
          <w:tcPr>
            <w:cnfStyle w:val="000000010000"/>
            <w:tcW w:w="628" w:type="dxa"/>
          </w:tcPr>
          <w:p>
            <w:pPr>
              <w:jc w:val="center"/>
              <w:rPr>
                <w:rFonts w:ascii="Times New Roman" w:cs="Times New Roman" w:hAnsi="Times New Roman"/>
                <w:lang w:val="uk-UA"/>
              </w:rPr>
            </w:pPr>
            <w:r>
              <w:rPr>
                <w:rFonts w:ascii="Times New Roman" w:cs="Times New Roman" w:hAnsi="Times New Roman"/>
                <w:lang w:val="uk-UA"/>
              </w:rPr>
              <w:t>4</w:t>
            </w:r>
          </w:p>
        </w:tc>
      </w:tr>
      <w:tr>
        <w:trPr/>
        <w:tc>
          <w:tcPr>
            <w:cnfStyle w:val="001000100000"/>
            <w:tcW w:w="470" w:type="dxa"/>
          </w:tcPr>
          <w:p>
            <w:pPr>
              <w:rPr>
                <w:rFonts w:ascii="Times New Roman" w:cs="Times New Roman" w:hAnsi="Times New Roman"/>
                <w:lang w:val="uk-UA"/>
              </w:rPr>
            </w:pPr>
            <w:r>
              <w:rPr>
                <w:rFonts w:ascii="Times New Roman" w:cs="Times New Roman" w:hAnsi="Times New Roman"/>
                <w:lang w:val="uk-UA"/>
              </w:rPr>
              <w:t>3</w:t>
            </w:r>
          </w:p>
        </w:tc>
        <w:tc>
          <w:tcPr>
            <w:cnfStyle w:val="000000100000"/>
            <w:tcW w:w="1296" w:type="dxa"/>
          </w:tcPr>
          <w:p>
            <w:pPr>
              <w:jc w:val="center"/>
              <w:rPr>
                <w:rFonts w:ascii="Times New Roman" w:cs="Times New Roman" w:hAnsi="Times New Roman"/>
                <w:lang w:val="uk-UA"/>
              </w:rPr>
            </w:pPr>
            <w:r>
              <w:rPr>
                <w:rFonts w:ascii="Times New Roman" w:cs="Times New Roman" w:hAnsi="Times New Roman"/>
                <w:lang w:val="uk-UA"/>
              </w:rPr>
              <w:t>1</w:t>
            </w:r>
            <w:r>
              <w:rPr>
                <w:rFonts w:ascii="Times New Roman" w:cs="Times New Roman" w:hAnsi="Times New Roman"/>
                <w:lang w:val="uk-UA"/>
              </w:rPr>
              <w:t>5</w:t>
            </w:r>
            <w:r>
              <w:rPr>
                <w:rFonts w:ascii="Times New Roman" w:cs="Times New Roman" w:hAnsi="Times New Roman"/>
                <w:lang w:val="uk-UA"/>
              </w:rPr>
              <w:t>.0</w:t>
            </w:r>
            <w:r>
              <w:rPr>
                <w:rFonts w:ascii="Times New Roman" w:cs="Times New Roman" w:hAnsi="Times New Roman"/>
                <w:lang w:val="uk-UA"/>
              </w:rPr>
              <w:t>6</w:t>
            </w:r>
            <w:r>
              <w:rPr>
                <w:rFonts w:ascii="Times New Roman" w:cs="Times New Roman" w:hAnsi="Times New Roman"/>
                <w:lang w:val="uk-UA"/>
              </w:rPr>
              <w:t>.2023</w:t>
            </w:r>
          </w:p>
        </w:tc>
        <w:tc>
          <w:tcPr>
            <w:cnfStyle w:val="000000100000"/>
            <w:tcW w:w="3657" w:type="dxa"/>
          </w:tcPr>
          <w:p>
            <w:pPr>
              <w:rPr>
                <w:rFonts w:ascii="Times New Roman" w:cs="Times New Roman" w:hAnsi="Times New Roman"/>
                <w:lang w:val="uk-UA"/>
              </w:rPr>
            </w:pPr>
            <w:r>
              <w:rPr>
                <w:rFonts w:ascii="Times New Roman" w:cs="Times New Roman" w:hAnsi="Times New Roman"/>
                <w:lang w:val="uk-UA"/>
              </w:rPr>
              <w:t xml:space="preserve">Нестандартні ситуації в аудиті </w:t>
            </w:r>
          </w:p>
        </w:tc>
        <w:tc>
          <w:tcPr>
            <w:cnfStyle w:val="000000100000"/>
            <w:tcW w:w="2085" w:type="dxa"/>
          </w:tcPr>
          <w:p>
            <w:pPr>
              <w:jc w:val="center"/>
              <w:rPr>
                <w:rFonts w:ascii="Times New Roman" w:cs="Times New Roman" w:hAnsi="Times New Roman"/>
                <w:lang w:val="uk-UA"/>
              </w:rPr>
            </w:pPr>
            <w:r>
              <w:rPr>
                <w:rFonts w:ascii="Times New Roman" w:cs="Times New Roman" w:hAnsi="Times New Roman"/>
                <w:lang w:val="uk-UA"/>
              </w:rPr>
              <w:t xml:space="preserve">Костирко Р.О. </w:t>
            </w:r>
          </w:p>
        </w:tc>
        <w:tc>
          <w:tcPr>
            <w:cnfStyle w:val="000000100000"/>
            <w:tcW w:w="628" w:type="dxa"/>
          </w:tcPr>
          <w:p>
            <w:pPr>
              <w:jc w:val="center"/>
              <w:rPr>
                <w:rFonts w:ascii="Times New Roman" w:cs="Times New Roman" w:hAnsi="Times New Roman"/>
                <w:lang w:val="uk-UA"/>
              </w:rPr>
            </w:pPr>
            <w:r>
              <w:rPr>
                <w:rFonts w:ascii="Times New Roman" w:cs="Times New Roman" w:hAnsi="Times New Roman"/>
                <w:lang w:val="uk-UA"/>
              </w:rPr>
              <w:t>8</w:t>
            </w:r>
          </w:p>
        </w:tc>
      </w:tr>
      <w:tr>
        <w:trPr/>
        <w:tc>
          <w:tcPr>
            <w:cnfStyle w:val="001000010000"/>
            <w:tcW w:w="470" w:type="dxa"/>
          </w:tcPr>
          <w:p>
            <w:pPr>
              <w:rPr>
                <w:rFonts w:ascii="Times New Roman" w:cs="Times New Roman" w:hAnsi="Times New Roman"/>
                <w:lang w:val="uk-UA"/>
              </w:rPr>
            </w:pPr>
            <w:r>
              <w:rPr>
                <w:rFonts w:ascii="Times New Roman" w:cs="Times New Roman" w:hAnsi="Times New Roman"/>
                <w:lang w:val="uk-UA"/>
              </w:rPr>
              <w:t>4</w:t>
            </w:r>
          </w:p>
        </w:tc>
        <w:tc>
          <w:tcPr>
            <w:cnfStyle w:val="000000010000"/>
            <w:tcW w:w="1296" w:type="dxa"/>
          </w:tcPr>
          <w:p>
            <w:pPr>
              <w:jc w:val="center"/>
              <w:rPr>
                <w:rFonts w:ascii="Times New Roman" w:cs="Times New Roman" w:hAnsi="Times New Roman"/>
                <w:lang w:val="uk-UA"/>
              </w:rPr>
            </w:pPr>
            <w:r>
              <w:rPr>
                <w:rFonts w:ascii="Times New Roman" w:cs="Times New Roman" w:hAnsi="Times New Roman"/>
                <w:lang w:val="uk-UA"/>
              </w:rPr>
              <w:t>22.0</w:t>
            </w:r>
            <w:r>
              <w:rPr>
                <w:rFonts w:ascii="Times New Roman" w:cs="Times New Roman" w:hAnsi="Times New Roman"/>
                <w:lang w:val="uk-UA"/>
              </w:rPr>
              <w:t>6</w:t>
            </w:r>
            <w:r>
              <w:rPr>
                <w:rFonts w:ascii="Times New Roman" w:cs="Times New Roman" w:hAnsi="Times New Roman"/>
                <w:lang w:val="uk-UA"/>
              </w:rPr>
              <w:t>.2022</w:t>
            </w:r>
          </w:p>
        </w:tc>
        <w:tc>
          <w:tcPr>
            <w:cnfStyle w:val="000000010000"/>
            <w:tcW w:w="3657" w:type="dxa"/>
          </w:tcPr>
          <w:p>
            <w:pPr>
              <w:rPr>
                <w:rFonts w:ascii="Times New Roman" w:cs="Times New Roman" w:hAnsi="Times New Roman"/>
                <w:lang w:val="uk-UA"/>
              </w:rPr>
            </w:pPr>
            <w:r>
              <w:rPr>
                <w:rFonts w:ascii="Times New Roman" w:cs="Times New Roman" w:hAnsi="Times New Roman"/>
                <w:lang w:val="uk-UA"/>
              </w:rPr>
              <w:t>Порядок інформування  третіх сторін в процесі аудиту</w:t>
            </w:r>
          </w:p>
        </w:tc>
        <w:tc>
          <w:tcPr>
            <w:cnfStyle w:val="000000010000"/>
            <w:tcW w:w="2085" w:type="dxa"/>
          </w:tcPr>
          <w:p>
            <w:pPr>
              <w:jc w:val="center"/>
              <w:rPr>
                <w:rFonts w:ascii="Times New Roman" w:cs="Times New Roman" w:hAnsi="Times New Roman"/>
                <w:lang w:val="uk-UA"/>
              </w:rPr>
            </w:pPr>
            <w:r>
              <w:rPr>
                <w:rFonts w:ascii="Times New Roman" w:cs="Times New Roman" w:hAnsi="Times New Roman"/>
                <w:lang w:val="uk-UA"/>
              </w:rPr>
              <w:t xml:space="preserve">Костирко Р.О. </w:t>
            </w:r>
          </w:p>
        </w:tc>
        <w:tc>
          <w:tcPr>
            <w:cnfStyle w:val="000000010000"/>
            <w:tcW w:w="628" w:type="dxa"/>
          </w:tcPr>
          <w:p>
            <w:pPr>
              <w:jc w:val="center"/>
              <w:rPr>
                <w:rFonts w:ascii="Times New Roman" w:cs="Times New Roman" w:hAnsi="Times New Roman"/>
                <w:lang w:val="uk-UA"/>
              </w:rPr>
            </w:pPr>
            <w:r>
              <w:rPr>
                <w:rFonts w:ascii="Times New Roman" w:cs="Times New Roman" w:hAnsi="Times New Roman"/>
                <w:lang w:val="uk-UA"/>
              </w:rPr>
              <w:t>8</w:t>
            </w:r>
          </w:p>
        </w:tc>
      </w:tr>
      <w:tr>
        <w:trPr/>
        <w:tc>
          <w:tcPr>
            <w:cnfStyle w:val="001000100000"/>
            <w:tcW w:w="470" w:type="dxa"/>
          </w:tcPr>
          <w:p>
            <w:pPr>
              <w:rPr>
                <w:rFonts w:ascii="Times New Roman" w:cs="Times New Roman" w:hAnsi="Times New Roman"/>
                <w:lang w:val="uk-UA"/>
              </w:rPr>
            </w:pPr>
            <w:r>
              <w:rPr>
                <w:rFonts w:ascii="Times New Roman" w:cs="Times New Roman" w:hAnsi="Times New Roman"/>
                <w:lang w:val="uk-UA"/>
              </w:rPr>
              <w:t>5</w:t>
            </w:r>
          </w:p>
        </w:tc>
        <w:tc>
          <w:tcPr>
            <w:cnfStyle w:val="000000100000"/>
            <w:tcW w:w="1296" w:type="dxa"/>
          </w:tcPr>
          <w:p>
            <w:pPr>
              <w:jc w:val="center"/>
              <w:rPr>
                <w:rFonts w:ascii="Times New Roman" w:cs="Times New Roman" w:hAnsi="Times New Roman"/>
                <w:lang w:val="uk-UA"/>
              </w:rPr>
            </w:pPr>
            <w:r>
              <w:rPr>
                <w:rFonts w:ascii="Times New Roman" w:cs="Times New Roman" w:hAnsi="Times New Roman"/>
                <w:lang w:val="uk-UA"/>
              </w:rPr>
              <w:t>2</w:t>
            </w:r>
            <w:r>
              <w:rPr>
                <w:rFonts w:ascii="Times New Roman" w:cs="Times New Roman" w:hAnsi="Times New Roman"/>
                <w:lang w:val="uk-UA"/>
              </w:rPr>
              <w:t>6</w:t>
            </w:r>
            <w:r>
              <w:rPr>
                <w:rFonts w:ascii="Times New Roman" w:cs="Times New Roman" w:hAnsi="Times New Roman"/>
                <w:lang w:val="uk-UA"/>
              </w:rPr>
              <w:t>.0</w:t>
            </w:r>
            <w:r>
              <w:rPr>
                <w:rFonts w:ascii="Times New Roman" w:cs="Times New Roman" w:hAnsi="Times New Roman"/>
                <w:lang w:val="uk-UA"/>
              </w:rPr>
              <w:t>6</w:t>
            </w:r>
            <w:r>
              <w:rPr>
                <w:rFonts w:ascii="Times New Roman" w:cs="Times New Roman" w:hAnsi="Times New Roman"/>
                <w:lang w:val="uk-UA"/>
              </w:rPr>
              <w:t>.2023</w:t>
            </w:r>
          </w:p>
        </w:tc>
        <w:tc>
          <w:tcPr>
            <w:cnfStyle w:val="000000100000"/>
            <w:tcW w:w="3657" w:type="dxa"/>
          </w:tcPr>
          <w:p>
            <w:pPr>
              <w:rPr>
                <w:rFonts w:ascii="Times New Roman" w:cs="Times New Roman" w:hAnsi="Times New Roman"/>
                <w:lang w:val="uk-UA"/>
              </w:rPr>
            </w:pPr>
            <w:r>
              <w:rPr>
                <w:rFonts w:ascii="Times New Roman" w:cs="Times New Roman" w:hAnsi="Times New Roman"/>
                <w:lang w:val="uk-UA"/>
              </w:rPr>
              <w:t>Звіт про управління як об’єкт уваги аудитора</w:t>
            </w:r>
          </w:p>
        </w:tc>
        <w:tc>
          <w:tcPr>
            <w:cnfStyle w:val="000000100000"/>
            <w:tcW w:w="2085" w:type="dxa"/>
          </w:tcPr>
          <w:p>
            <w:pPr>
              <w:jc w:val="center"/>
              <w:rPr>
                <w:rFonts w:ascii="Times New Roman" w:cs="Times New Roman" w:hAnsi="Times New Roman"/>
                <w:lang w:val="uk-UA"/>
              </w:rPr>
            </w:pPr>
            <w:r>
              <w:rPr>
                <w:rFonts w:ascii="Times New Roman" w:cs="Times New Roman" w:hAnsi="Times New Roman"/>
                <w:lang w:val="uk-UA"/>
              </w:rPr>
              <w:t xml:space="preserve">Лубенченко О.Е. </w:t>
            </w:r>
            <w:r>
              <w:rPr>
                <w:rFonts w:ascii="Times New Roman" w:cs="Times New Roman" w:hAnsi="Times New Roman"/>
                <w:lang w:val="uk-UA"/>
              </w:rPr>
              <w:t xml:space="preserve"> </w:t>
            </w:r>
          </w:p>
        </w:tc>
        <w:tc>
          <w:tcPr>
            <w:cnfStyle w:val="000000100000"/>
            <w:tcW w:w="628" w:type="dxa"/>
          </w:tcPr>
          <w:p>
            <w:pPr>
              <w:jc w:val="center"/>
              <w:rPr>
                <w:rFonts w:ascii="Times New Roman" w:cs="Times New Roman" w:hAnsi="Times New Roman"/>
                <w:lang w:val="uk-UA"/>
              </w:rPr>
            </w:pPr>
            <w:r>
              <w:rPr>
                <w:rFonts w:ascii="Times New Roman" w:cs="Times New Roman" w:hAnsi="Times New Roman"/>
                <w:lang w:val="uk-UA"/>
              </w:rPr>
              <w:t>8</w:t>
            </w:r>
          </w:p>
        </w:tc>
      </w:tr>
      <w:tr>
        <w:trPr/>
        <w:tc>
          <w:tcPr>
            <w:cnfStyle w:val="001000010000"/>
            <w:tcW w:w="7508" w:type="dxa"/>
            <w:gridSpan w:val="4"/>
            <w:shd w:val="clear" w:color="auto" w:fill="c5e0b2" w:themeFill="accent6" w:themeFillTint="66"/>
          </w:tcPr>
          <w:p>
            <w:pPr>
              <w:rPr>
                <w:rFonts w:ascii="Times New Roman" w:cs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uk-UA"/>
              </w:rPr>
              <w:t xml:space="preserve">Разом за червень    2023 </w:t>
            </w:r>
          </w:p>
        </w:tc>
        <w:tc>
          <w:tcPr>
            <w:cnfStyle w:val="000000010000"/>
            <w:tcW w:w="628" w:type="dxa"/>
            <w:shd w:val="clear" w:color="auto" w:fill="c5e0b2" w:themeFill="accent6" w:themeFillTint="66"/>
          </w:tcPr>
          <w:p>
            <w:pPr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uk-UA"/>
              </w:rPr>
              <w:t>36</w:t>
            </w:r>
          </w:p>
        </w:tc>
      </w:tr>
    </w:tbl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rFonts w:ascii="Times New Roman" w:cs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cs="Times New Roman" w:hAnsi="Times New Roman"/>
          <w:i/>
          <w:iCs/>
          <w:sz w:val="28"/>
          <w:szCs w:val="28"/>
          <w:lang w:val="uk-UA"/>
        </w:rPr>
        <w:t>*- короткостроковий захід</w:t>
      </w:r>
    </w:p>
    <w:p>
      <w:pPr>
        <w:rPr>
          <w:rFonts w:ascii="Times New Roman" w:cs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cs="Times New Roman" w:hAnsi="Times New Roman"/>
          <w:i/>
          <w:iCs/>
          <w:sz w:val="28"/>
          <w:szCs w:val="28"/>
          <w:lang w:val="uk-UA"/>
        </w:rPr>
        <w:t xml:space="preserve">У </w:t>
      </w:r>
      <w:r>
        <w:rPr>
          <w:rFonts w:ascii="Times New Roman" w:cs="Times New Roman" w:hAnsi="Times New Roman"/>
          <w:i/>
          <w:iCs/>
          <w:sz w:val="28"/>
          <w:szCs w:val="28"/>
          <w:lang w:val="uk-UA"/>
        </w:rPr>
        <w:t xml:space="preserve">червні </w:t>
      </w:r>
      <w:r>
        <w:rPr>
          <w:rFonts w:ascii="Times New Roman" w:cs="Times New Roman" w:hAnsi="Times New Roman"/>
          <w:i/>
          <w:iCs/>
          <w:sz w:val="28"/>
          <w:szCs w:val="28"/>
          <w:lang w:val="uk-UA"/>
        </w:rPr>
        <w:t>202</w:t>
      </w:r>
      <w:r>
        <w:rPr>
          <w:rFonts w:ascii="Times New Roman" w:cs="Times New Roman" w:hAnsi="Times New Roman"/>
          <w:i/>
          <w:iCs/>
          <w:sz w:val="28"/>
          <w:szCs w:val="28"/>
          <w:lang w:val="uk-UA"/>
        </w:rPr>
        <w:t>3</w:t>
      </w:r>
      <w:r>
        <w:rPr>
          <w:rFonts w:ascii="Times New Roman" w:cs="Times New Roman" w:hAnsi="Times New Roman"/>
          <w:i/>
          <w:iCs/>
          <w:sz w:val="28"/>
          <w:szCs w:val="28"/>
          <w:lang w:val="uk-UA"/>
        </w:rPr>
        <w:t xml:space="preserve"> року заходи відбуватимуться он-</w:t>
      </w:r>
      <w:r>
        <w:rPr>
          <w:rFonts w:ascii="Times New Roman" w:cs="Times New Roman" w:hAnsi="Times New Roman"/>
          <w:i/>
          <w:iCs/>
          <w:sz w:val="28"/>
          <w:szCs w:val="28"/>
          <w:lang w:val="uk-UA"/>
        </w:rPr>
        <w:t xml:space="preserve">лайн із застосуванням платформи </w:t>
      </w:r>
      <w:r>
        <w:rPr>
          <w:rFonts w:ascii="Times New Roman" w:cs="Times New Roman" w:hAnsi="Times New Roman"/>
          <w:i/>
          <w:iCs/>
          <w:sz w:val="28"/>
          <w:szCs w:val="28"/>
          <w:lang w:val="en-US"/>
        </w:rPr>
        <w:t>Zoom</w:t>
      </w:r>
      <w:r>
        <w:rPr>
          <w:rFonts w:ascii="Times New Roman" w:cs="Times New Roman" w:hAnsi="Times New Roman"/>
          <w:i/>
          <w:iCs/>
          <w:sz w:val="28"/>
          <w:szCs w:val="28"/>
          <w:lang w:val="uk-UA"/>
        </w:rPr>
        <w:t xml:space="preserve"> </w:t>
      </w:r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C4"/>
    <w:rsid w:val="00013EB6"/>
    <w:rsid w:val="0002686B"/>
    <w:rsid w:val="000346DB"/>
    <w:rsid w:val="000379C1"/>
    <w:rsid w:val="00051C87"/>
    <w:rsid w:val="00074615"/>
    <w:rsid w:val="000807D0"/>
    <w:rsid w:val="000963EC"/>
    <w:rsid w:val="000C168F"/>
    <w:rsid w:val="000F3BBC"/>
    <w:rsid w:val="000F74BA"/>
    <w:rsid w:val="00123DB7"/>
    <w:rsid w:val="00132287"/>
    <w:rsid w:val="0016391C"/>
    <w:rsid w:val="0021048C"/>
    <w:rsid w:val="00231B71"/>
    <w:rsid w:val="00247326"/>
    <w:rsid w:val="002951FB"/>
    <w:rsid w:val="002C13C4"/>
    <w:rsid w:val="002C47D1"/>
    <w:rsid w:val="002C4E6F"/>
    <w:rsid w:val="002D2627"/>
    <w:rsid w:val="002E3E64"/>
    <w:rsid w:val="002E6984"/>
    <w:rsid w:val="0030773B"/>
    <w:rsid w:val="003413EA"/>
    <w:rsid w:val="00361176"/>
    <w:rsid w:val="003B7102"/>
    <w:rsid w:val="003F1859"/>
    <w:rsid w:val="00422615"/>
    <w:rsid w:val="004677AB"/>
    <w:rsid w:val="00476247"/>
    <w:rsid w:val="004768CB"/>
    <w:rsid w:val="00480B52"/>
    <w:rsid w:val="00494713"/>
    <w:rsid w:val="00495AA0"/>
    <w:rsid w:val="004A08E9"/>
    <w:rsid w:val="004A31FE"/>
    <w:rsid w:val="004C0B95"/>
    <w:rsid w:val="004D5444"/>
    <w:rsid w:val="004D7595"/>
    <w:rsid w:val="004E2816"/>
    <w:rsid w:val="004F2D45"/>
    <w:rsid w:val="00526715"/>
    <w:rsid w:val="005C363C"/>
    <w:rsid w:val="005E3FF2"/>
    <w:rsid w:val="0061251C"/>
    <w:rsid w:val="006415B4"/>
    <w:rsid w:val="00663D7C"/>
    <w:rsid w:val="0069583F"/>
    <w:rsid w:val="006D1BFC"/>
    <w:rsid w:val="006E2101"/>
    <w:rsid w:val="006F354E"/>
    <w:rsid w:val="00700B83"/>
    <w:rsid w:val="00705A86"/>
    <w:rsid w:val="00705C91"/>
    <w:rsid w:val="007666FD"/>
    <w:rsid w:val="007736C1"/>
    <w:rsid w:val="007851EE"/>
    <w:rsid w:val="007D2F16"/>
    <w:rsid w:val="007E6928"/>
    <w:rsid w:val="0081610D"/>
    <w:rsid w:val="00820B46"/>
    <w:rsid w:val="00821AD4"/>
    <w:rsid w:val="00822E14"/>
    <w:rsid w:val="008711D1"/>
    <w:rsid w:val="008E2986"/>
    <w:rsid w:val="00943E01"/>
    <w:rsid w:val="009A173E"/>
    <w:rsid w:val="009B45EB"/>
    <w:rsid w:val="009E253B"/>
    <w:rsid w:val="009F6BD5"/>
    <w:rsid w:val="00A245DD"/>
    <w:rsid w:val="00A669D9"/>
    <w:rsid w:val="00AC15B6"/>
    <w:rsid w:val="00AE6F47"/>
    <w:rsid w:val="00B47C05"/>
    <w:rsid w:val="00B75BC4"/>
    <w:rsid w:val="00B94FBC"/>
    <w:rsid w:val="00BB4D48"/>
    <w:rsid w:val="00C80A46"/>
    <w:rsid w:val="00CA06CD"/>
    <w:rsid w:val="00CB371F"/>
    <w:rsid w:val="00CC686D"/>
    <w:rsid w:val="00D04834"/>
    <w:rsid w:val="00D10B21"/>
    <w:rsid w:val="00D5689B"/>
    <w:rsid w:val="00D64E2A"/>
    <w:rsid w:val="00D66FEB"/>
    <w:rsid w:val="00D774ED"/>
    <w:rsid w:val="00D91CDE"/>
    <w:rsid w:val="00DE2D96"/>
    <w:rsid w:val="00DE6F51"/>
    <w:rsid w:val="00E84C0A"/>
    <w:rsid w:val="00ED493F"/>
    <w:rsid w:val="00FC2178"/>
    <w:rsid w:val="00FD51FD"/>
    <w:rsid w:val="00F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B156"/>
  <w15:chartTrackingRefBased/>
  <w15:docId w15:val="{A55F3E06-666A-494C-BC1E-552B66DF36B7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table" w:styleId="TableGrid">
    <w:name w:val="Table Grid"/>
    <w:basedOn w:val="NormalTable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430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LUBENCHENKO</dc:creator>
  <cp:lastModifiedBy>iPad</cp:lastModifiedBy>
</cp:coreProperties>
</file>