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4"/>
        <w:gridCol w:w="7959"/>
      </w:tblGrid>
      <w:tr w14:paraId="4E42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106" w:type="dxa"/>
            <w:vAlign w:val="center"/>
          </w:tcPr>
          <w:p w14:paraId="0C156063">
            <w:pPr>
              <w:keepNext w:val="0"/>
              <w:keepLines w:val="0"/>
              <w:widowControl/>
              <w:suppressLineNumbers w:val="0"/>
              <w:spacing w:before="0" w:beforeAutospacing="0" w:after="0" w:afterAutospacing="0"/>
              <w:ind w:left="0" w:right="0"/>
              <w:jc w:val="center"/>
              <w:rPr>
                <w:rFonts w:hint="default"/>
                <w:b/>
                <w:caps/>
                <w:sz w:val="28"/>
              </w:rPr>
            </w:pPr>
            <w:r>
              <w:rPr>
                <w:rFonts w:hint="default"/>
                <w:b/>
                <w:caps/>
                <w:sz w:val="28"/>
                <w:lang w:eastAsia="uk-UA"/>
              </w:rPr>
              <w:drawing>
                <wp:anchor distT="0" distB="0" distL="114300" distR="114300" simplePos="0" relativeHeight="251659264" behindDoc="1" locked="0" layoutInCell="1" allowOverlap="1">
                  <wp:simplePos x="0" y="0"/>
                  <wp:positionH relativeFrom="column">
                    <wp:posOffset>207010</wp:posOffset>
                  </wp:positionH>
                  <wp:positionV relativeFrom="page">
                    <wp:posOffset>-7620</wp:posOffset>
                  </wp:positionV>
                  <wp:extent cx="116967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6"/>
                          <a:srcRect/>
                          <a:stretch>
                            <a:fillRect/>
                          </a:stretch>
                        </pic:blipFill>
                        <pic:spPr>
                          <a:xfrm>
                            <a:off x="0" y="0"/>
                            <a:ext cx="1169670" cy="1333500"/>
                          </a:xfrm>
                          <a:prstGeom prst="rect">
                            <a:avLst/>
                          </a:prstGeom>
                          <a:noFill/>
                          <a:ln w="9525">
                            <a:noFill/>
                            <a:miter lim="800000"/>
                            <a:headEnd/>
                            <a:tailEnd/>
                          </a:ln>
                        </pic:spPr>
                      </pic:pic>
                    </a:graphicData>
                  </a:graphic>
                </wp:anchor>
              </w:drawing>
            </w:r>
          </w:p>
        </w:tc>
        <w:tc>
          <w:tcPr>
            <w:tcW w:w="11020" w:type="dxa"/>
            <w:vAlign w:val="center"/>
          </w:tcPr>
          <w:p w14:paraId="2B1F6FD0">
            <w:pPr>
              <w:keepNext w:val="0"/>
              <w:keepLines w:val="0"/>
              <w:widowControl/>
              <w:suppressLineNumbers w:val="0"/>
              <w:spacing w:before="0" w:beforeAutospacing="0" w:after="0" w:afterAutospacing="0"/>
              <w:ind w:left="0" w:right="0"/>
              <w:jc w:val="right"/>
              <w:rPr>
                <w:rFonts w:hint="default"/>
              </w:rPr>
            </w:pPr>
          </w:p>
          <w:p w14:paraId="7011491B">
            <w:pPr>
              <w:keepNext w:val="0"/>
              <w:keepLines w:val="0"/>
              <w:widowControl/>
              <w:suppressLineNumbers w:val="0"/>
              <w:spacing w:before="0" w:beforeAutospacing="0" w:after="0" w:afterAutospacing="0"/>
              <w:ind w:left="0" w:right="0"/>
              <w:jc w:val="center"/>
              <w:rPr>
                <w:rFonts w:hint="default"/>
                <w:b/>
                <w:caps/>
                <w:sz w:val="28"/>
              </w:rPr>
            </w:pPr>
            <w:r>
              <w:rPr>
                <w:rFonts w:hint="default"/>
                <w:b/>
                <w:caps/>
                <w:sz w:val="28"/>
              </w:rPr>
              <w:t>СИЛАБУС</w:t>
            </w:r>
          </w:p>
          <w:p w14:paraId="622E777F">
            <w:pPr>
              <w:keepNext w:val="0"/>
              <w:keepLines w:val="0"/>
              <w:widowControl/>
              <w:suppressLineNumbers w:val="0"/>
              <w:spacing w:before="0" w:beforeAutospacing="0" w:after="0" w:afterAutospacing="0"/>
              <w:ind w:left="0" w:right="0"/>
              <w:jc w:val="center"/>
              <w:rPr>
                <w:rFonts w:hint="default"/>
                <w:b/>
                <w:caps/>
                <w:sz w:val="28"/>
              </w:rPr>
            </w:pPr>
            <w:r>
              <w:rPr>
                <w:rFonts w:hint="default"/>
                <w:b/>
                <w:caps/>
                <w:sz w:val="28"/>
              </w:rPr>
              <w:t xml:space="preserve">НАВЧАЛЬНОЇ ДИСЦИПЛІНИ </w:t>
            </w:r>
          </w:p>
          <w:p w14:paraId="2BAB2DE9">
            <w:pPr>
              <w:keepNext w:val="0"/>
              <w:keepLines w:val="0"/>
              <w:widowControl/>
              <w:suppressLineNumbers w:val="0"/>
              <w:spacing w:before="0" w:beforeAutospacing="0" w:after="0" w:afterAutospacing="0"/>
              <w:ind w:left="0" w:right="0"/>
              <w:jc w:val="center"/>
              <w:rPr>
                <w:rFonts w:hint="default"/>
                <w:b/>
                <w:caps/>
                <w:sz w:val="28"/>
              </w:rPr>
            </w:pPr>
            <w:r>
              <w:rPr>
                <w:rFonts w:hint="default"/>
                <w:b/>
                <w:caps/>
                <w:sz w:val="28"/>
              </w:rPr>
              <w:t xml:space="preserve">«УПРАВЛІННЯ </w:t>
            </w:r>
            <w:r>
              <w:rPr>
                <w:rFonts w:hint="default"/>
                <w:b/>
                <w:caps/>
                <w:sz w:val="28"/>
                <w:lang w:val="uk-UA"/>
              </w:rPr>
              <w:t>ДЕРЖАВНИМ КОРПОРАТИВНИМ СЕКТОРОМ</w:t>
            </w:r>
            <w:r>
              <w:rPr>
                <w:rFonts w:hint="default"/>
                <w:b/>
                <w:caps/>
                <w:sz w:val="28"/>
              </w:rPr>
              <w:t>»</w:t>
            </w:r>
          </w:p>
          <w:p w14:paraId="610D1743">
            <w:pPr>
              <w:keepNext w:val="0"/>
              <w:keepLines w:val="0"/>
              <w:widowControl/>
              <w:suppressLineNumbers w:val="0"/>
              <w:spacing w:before="0" w:beforeAutospacing="0" w:after="0" w:afterAutospacing="0"/>
              <w:ind w:left="0" w:right="0"/>
              <w:jc w:val="center"/>
              <w:rPr>
                <w:rFonts w:hint="default"/>
                <w:b/>
                <w:caps/>
                <w:sz w:val="28"/>
              </w:rPr>
            </w:pPr>
          </w:p>
        </w:tc>
      </w:tr>
    </w:tbl>
    <w:p w14:paraId="6294EA4E">
      <w:pPr>
        <w:jc w:val="center"/>
        <w:rPr>
          <w:b/>
          <w:caps/>
          <w:sz w:val="12"/>
          <w:szCs w:val="12"/>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578"/>
        <w:gridCol w:w="8023"/>
      </w:tblGrid>
      <w:tr w14:paraId="6547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1" w:hRule="atLeast"/>
        </w:trPr>
        <w:tc>
          <w:tcPr>
            <w:tcW w:w="1216" w:type="pct"/>
            <w:shd w:val="clear" w:color="auto" w:fill="D8D8D8" w:themeFill="background1" w:themeFillShade="D9"/>
            <w:vAlign w:val="center"/>
          </w:tcPr>
          <w:p w14:paraId="05EDAE32">
            <w:pPr>
              <w:keepNext w:val="0"/>
              <w:keepLines w:val="0"/>
              <w:widowControl/>
              <w:suppressLineNumbers w:val="0"/>
              <w:spacing w:before="0" w:beforeAutospacing="0" w:after="0" w:afterAutospacing="0"/>
              <w:ind w:left="0" w:right="0"/>
              <w:jc w:val="both"/>
              <w:rPr>
                <w:rFonts w:hint="default"/>
                <w:b/>
                <w:szCs w:val="28"/>
              </w:rPr>
            </w:pPr>
            <w:r>
              <w:rPr>
                <w:rFonts w:hint="default"/>
                <w:b/>
                <w:szCs w:val="28"/>
              </w:rPr>
              <w:t>Галузь знань</w:t>
            </w:r>
          </w:p>
        </w:tc>
        <w:tc>
          <w:tcPr>
            <w:tcW w:w="3784" w:type="pct"/>
            <w:shd w:val="clear" w:color="auto" w:fill="auto"/>
            <w:vAlign w:val="center"/>
          </w:tcPr>
          <w:p w14:paraId="0A40714F">
            <w:pPr>
              <w:keepNext w:val="0"/>
              <w:keepLines w:val="0"/>
              <w:widowControl/>
              <w:suppressLineNumbers w:val="0"/>
              <w:spacing w:before="0" w:beforeAutospacing="0" w:after="0" w:afterAutospacing="0"/>
              <w:ind w:left="0" w:right="0" w:firstLine="85"/>
              <w:rPr>
                <w:rFonts w:hint="default"/>
                <w:szCs w:val="22"/>
              </w:rPr>
            </w:pPr>
            <w:r>
              <w:rPr>
                <w:rFonts w:hint="default"/>
                <w:szCs w:val="28"/>
                <w:lang w:val="en-US"/>
              </w:rPr>
              <w:t xml:space="preserve">D </w:t>
            </w:r>
            <w:r>
              <w:rPr>
                <w:rFonts w:hint="default"/>
                <w:szCs w:val="28"/>
              </w:rPr>
              <w:t>28 «Публічне управління та адміністрування»</w:t>
            </w:r>
          </w:p>
        </w:tc>
      </w:tr>
      <w:tr w14:paraId="6628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4" w:hRule="atLeast"/>
        </w:trPr>
        <w:tc>
          <w:tcPr>
            <w:tcW w:w="1216" w:type="pct"/>
            <w:shd w:val="clear" w:color="auto" w:fill="D8D8D8" w:themeFill="background1" w:themeFillShade="D9"/>
            <w:vAlign w:val="center"/>
          </w:tcPr>
          <w:p w14:paraId="07C15C8A">
            <w:pPr>
              <w:keepNext w:val="0"/>
              <w:keepLines w:val="0"/>
              <w:widowControl/>
              <w:suppressLineNumbers w:val="0"/>
              <w:spacing w:before="0" w:beforeAutospacing="0" w:after="0" w:afterAutospacing="0"/>
              <w:ind w:left="0" w:right="0"/>
              <w:jc w:val="both"/>
              <w:rPr>
                <w:rFonts w:hint="default"/>
                <w:b/>
              </w:rPr>
            </w:pPr>
            <w:r>
              <w:rPr>
                <w:rFonts w:hint="default"/>
                <w:b/>
                <w:szCs w:val="28"/>
              </w:rPr>
              <w:t>Спеціальність</w:t>
            </w:r>
          </w:p>
        </w:tc>
        <w:tc>
          <w:tcPr>
            <w:tcW w:w="3784" w:type="pct"/>
            <w:shd w:val="clear" w:color="auto" w:fill="auto"/>
            <w:vAlign w:val="center"/>
          </w:tcPr>
          <w:p w14:paraId="2007CBF6">
            <w:pPr>
              <w:keepNext w:val="0"/>
              <w:keepLines w:val="0"/>
              <w:widowControl/>
              <w:suppressLineNumbers w:val="0"/>
              <w:spacing w:before="0" w:beforeAutospacing="0" w:after="0" w:afterAutospacing="0"/>
              <w:ind w:left="0" w:right="0" w:firstLine="86"/>
              <w:rPr>
                <w:rFonts w:hint="default"/>
                <w:szCs w:val="22"/>
              </w:rPr>
            </w:pPr>
            <w:r>
              <w:rPr>
                <w:rFonts w:hint="default"/>
                <w:szCs w:val="28"/>
                <w:lang w:val="en-US"/>
              </w:rPr>
              <w:t xml:space="preserve">D4 </w:t>
            </w:r>
            <w:r>
              <w:rPr>
                <w:rFonts w:hint="default"/>
                <w:szCs w:val="28"/>
              </w:rPr>
              <w:t>281 «Публічне управління та адміністрування»</w:t>
            </w:r>
          </w:p>
        </w:tc>
      </w:tr>
      <w:tr w14:paraId="7A1A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atLeast"/>
        </w:trPr>
        <w:tc>
          <w:tcPr>
            <w:tcW w:w="1216" w:type="pct"/>
            <w:shd w:val="clear" w:color="auto" w:fill="D8D8D8" w:themeFill="background1" w:themeFillShade="D9"/>
            <w:vAlign w:val="center"/>
          </w:tcPr>
          <w:p w14:paraId="38180EC4">
            <w:pPr>
              <w:keepNext w:val="0"/>
              <w:keepLines w:val="0"/>
              <w:widowControl/>
              <w:suppressLineNumbers w:val="0"/>
              <w:spacing w:before="0" w:beforeAutospacing="0" w:after="0" w:afterAutospacing="0"/>
              <w:ind w:left="0" w:right="0"/>
              <w:jc w:val="both"/>
              <w:rPr>
                <w:rFonts w:hint="default"/>
                <w:b/>
              </w:rPr>
            </w:pPr>
            <w:r>
              <w:rPr>
                <w:rFonts w:hint="default"/>
                <w:b/>
                <w:szCs w:val="28"/>
              </w:rPr>
              <w:t>Освітньо-професійна програма</w:t>
            </w:r>
          </w:p>
        </w:tc>
        <w:tc>
          <w:tcPr>
            <w:tcW w:w="3784" w:type="pct"/>
            <w:shd w:val="clear" w:color="auto" w:fill="auto"/>
            <w:vAlign w:val="center"/>
          </w:tcPr>
          <w:p w14:paraId="0DFB3B31">
            <w:pPr>
              <w:keepNext w:val="0"/>
              <w:keepLines w:val="0"/>
              <w:widowControl/>
              <w:suppressLineNumbers w:val="0"/>
              <w:spacing w:before="0" w:beforeAutospacing="0" w:after="0" w:afterAutospacing="0"/>
              <w:ind w:left="0" w:right="0" w:firstLine="86"/>
              <w:rPr>
                <w:rFonts w:hint="default"/>
                <w:szCs w:val="22"/>
              </w:rPr>
            </w:pPr>
            <w:r>
              <w:rPr>
                <w:rFonts w:hint="default"/>
                <w:b w:val="0"/>
                <w:bCs w:val="0"/>
                <w:sz w:val="24"/>
                <w:szCs w:val="24"/>
                <w:lang w:val="uk-UA"/>
              </w:rPr>
              <w:t>Публічне управління та адміністрування</w:t>
            </w:r>
          </w:p>
        </w:tc>
      </w:tr>
      <w:tr w14:paraId="39AE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 w:hRule="atLeast"/>
        </w:trPr>
        <w:tc>
          <w:tcPr>
            <w:tcW w:w="1216" w:type="pct"/>
            <w:shd w:val="clear" w:color="auto" w:fill="D8D8D8" w:themeFill="background1" w:themeFillShade="D9"/>
            <w:vAlign w:val="center"/>
          </w:tcPr>
          <w:p w14:paraId="62D21E7C">
            <w:pPr>
              <w:keepNext w:val="0"/>
              <w:keepLines w:val="0"/>
              <w:widowControl/>
              <w:suppressLineNumbers w:val="0"/>
              <w:spacing w:before="0" w:beforeAutospacing="0" w:after="0" w:afterAutospacing="0"/>
              <w:ind w:left="0" w:right="0"/>
              <w:rPr>
                <w:rFonts w:hint="default"/>
                <w:b/>
                <w:szCs w:val="28"/>
              </w:rPr>
            </w:pPr>
            <w:r>
              <w:rPr>
                <w:rFonts w:hint="default"/>
                <w:b/>
                <w:szCs w:val="28"/>
              </w:rPr>
              <w:t xml:space="preserve">Рівень вищої освіти </w:t>
            </w:r>
          </w:p>
        </w:tc>
        <w:tc>
          <w:tcPr>
            <w:tcW w:w="3784" w:type="pct"/>
            <w:shd w:val="clear" w:color="auto" w:fill="auto"/>
            <w:vAlign w:val="center"/>
          </w:tcPr>
          <w:p w14:paraId="31E85915">
            <w:pPr>
              <w:keepNext w:val="0"/>
              <w:keepLines w:val="0"/>
              <w:widowControl/>
              <w:suppressLineNumbers w:val="0"/>
              <w:spacing w:before="0" w:beforeAutospacing="0" w:after="0" w:afterAutospacing="0"/>
              <w:ind w:left="0" w:right="0" w:firstLine="86"/>
              <w:rPr>
                <w:rFonts w:hint="default"/>
                <w:szCs w:val="28"/>
              </w:rPr>
            </w:pPr>
            <w:r>
              <w:rPr>
                <w:rFonts w:hint="default"/>
                <w:szCs w:val="28"/>
                <w:lang w:val="uk-UA"/>
              </w:rPr>
              <w:t>Перший</w:t>
            </w:r>
            <w:r>
              <w:rPr>
                <w:rFonts w:hint="default"/>
                <w:szCs w:val="28"/>
                <w:lang w:val="ru-RU"/>
              </w:rPr>
              <w:t xml:space="preserve"> </w:t>
            </w:r>
            <w:r>
              <w:rPr>
                <w:rFonts w:hint="default"/>
                <w:szCs w:val="28"/>
              </w:rPr>
              <w:t>(</w:t>
            </w:r>
            <w:r>
              <w:rPr>
                <w:rFonts w:hint="default"/>
                <w:szCs w:val="28"/>
                <w:lang w:val="uk-UA"/>
              </w:rPr>
              <w:t>бакалаврська</w:t>
            </w:r>
            <w:r>
              <w:rPr>
                <w:rFonts w:hint="default"/>
                <w:szCs w:val="28"/>
              </w:rPr>
              <w:t>)</w:t>
            </w:r>
          </w:p>
        </w:tc>
      </w:tr>
      <w:tr w14:paraId="2238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 w:hRule="atLeast"/>
        </w:trPr>
        <w:tc>
          <w:tcPr>
            <w:tcW w:w="1216" w:type="pct"/>
            <w:shd w:val="clear" w:color="auto" w:fill="D8D8D8" w:themeFill="background1" w:themeFillShade="D9"/>
            <w:vAlign w:val="center"/>
          </w:tcPr>
          <w:p w14:paraId="6FAEF3FB">
            <w:pPr>
              <w:keepNext w:val="0"/>
              <w:keepLines w:val="0"/>
              <w:widowControl/>
              <w:suppressLineNumbers w:val="0"/>
              <w:spacing w:before="0" w:beforeAutospacing="0" w:after="0" w:afterAutospacing="0"/>
              <w:ind w:left="0" w:right="0"/>
              <w:jc w:val="both"/>
              <w:rPr>
                <w:rFonts w:hint="default"/>
                <w:b/>
                <w:szCs w:val="28"/>
              </w:rPr>
            </w:pPr>
            <w:r>
              <w:rPr>
                <w:rFonts w:hint="default"/>
                <w:b/>
                <w:szCs w:val="28"/>
              </w:rPr>
              <w:t xml:space="preserve">Назва кафедри </w:t>
            </w:r>
          </w:p>
        </w:tc>
        <w:tc>
          <w:tcPr>
            <w:tcW w:w="3784" w:type="pct"/>
            <w:shd w:val="clear" w:color="auto" w:fill="auto"/>
            <w:vAlign w:val="center"/>
          </w:tcPr>
          <w:p w14:paraId="25D2C764">
            <w:pPr>
              <w:keepNext w:val="0"/>
              <w:keepLines w:val="0"/>
              <w:widowControl/>
              <w:suppressLineNumbers w:val="0"/>
              <w:spacing w:before="0" w:beforeAutospacing="0" w:after="0" w:afterAutospacing="0"/>
              <w:ind w:left="0" w:right="0" w:firstLine="86"/>
              <w:rPr>
                <w:rFonts w:hint="default"/>
                <w:szCs w:val="28"/>
              </w:rPr>
            </w:pPr>
            <w:r>
              <w:rPr>
                <w:rFonts w:hint="default"/>
                <w:szCs w:val="28"/>
                <w:lang w:val="uk-UA"/>
              </w:rPr>
              <w:t xml:space="preserve">Права </w:t>
            </w:r>
            <w:r>
              <w:rPr>
                <w:rFonts w:hint="default"/>
                <w:szCs w:val="28"/>
              </w:rPr>
              <w:t xml:space="preserve">та публічного управління </w:t>
            </w:r>
          </w:p>
        </w:tc>
      </w:tr>
      <w:tr w14:paraId="5C1F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 w:hRule="atLeast"/>
        </w:trPr>
        <w:tc>
          <w:tcPr>
            <w:tcW w:w="1216" w:type="pct"/>
            <w:shd w:val="clear" w:color="auto" w:fill="D8D8D8" w:themeFill="background1" w:themeFillShade="D9"/>
            <w:vAlign w:val="center"/>
          </w:tcPr>
          <w:p w14:paraId="5B71E1EB">
            <w:pPr>
              <w:keepNext w:val="0"/>
              <w:keepLines w:val="0"/>
              <w:widowControl/>
              <w:suppressLineNumbers w:val="0"/>
              <w:spacing w:before="0" w:beforeAutospacing="0" w:after="0" w:afterAutospacing="0"/>
              <w:ind w:left="0" w:right="0"/>
              <w:rPr>
                <w:rFonts w:hint="default"/>
                <w:b/>
                <w:szCs w:val="28"/>
              </w:rPr>
            </w:pPr>
            <w:r>
              <w:rPr>
                <w:rFonts w:hint="default"/>
                <w:b/>
                <w:szCs w:val="28"/>
              </w:rPr>
              <w:t>Тип дисципліни</w:t>
            </w:r>
          </w:p>
        </w:tc>
        <w:tc>
          <w:tcPr>
            <w:tcW w:w="3784" w:type="pct"/>
            <w:shd w:val="clear" w:color="auto" w:fill="auto"/>
            <w:vAlign w:val="center"/>
          </w:tcPr>
          <w:p w14:paraId="3AF4CB10">
            <w:pPr>
              <w:keepNext w:val="0"/>
              <w:keepLines w:val="0"/>
              <w:widowControl/>
              <w:suppressLineNumbers w:val="0"/>
              <w:spacing w:before="0" w:beforeAutospacing="0" w:after="0" w:afterAutospacing="0"/>
              <w:ind w:left="0" w:right="0" w:firstLine="86"/>
              <w:rPr>
                <w:rFonts w:hint="default"/>
                <w:szCs w:val="28"/>
              </w:rPr>
            </w:pPr>
            <w:r>
              <w:rPr>
                <w:rFonts w:hint="default"/>
                <w:szCs w:val="28"/>
              </w:rPr>
              <w:t xml:space="preserve">Обов’язкова </w:t>
            </w:r>
          </w:p>
        </w:tc>
      </w:tr>
      <w:tr w14:paraId="1C85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 w:hRule="atLeast"/>
        </w:trPr>
        <w:tc>
          <w:tcPr>
            <w:tcW w:w="1216" w:type="pct"/>
            <w:shd w:val="clear" w:color="auto" w:fill="D8D8D8" w:themeFill="background1" w:themeFillShade="D9"/>
            <w:vAlign w:val="center"/>
          </w:tcPr>
          <w:p w14:paraId="2D04F3DE">
            <w:pPr>
              <w:keepNext w:val="0"/>
              <w:keepLines w:val="0"/>
              <w:widowControl/>
              <w:suppressLineNumbers w:val="0"/>
              <w:spacing w:before="0" w:beforeAutospacing="0" w:after="0" w:afterAutospacing="0"/>
              <w:ind w:left="0" w:right="0"/>
              <w:rPr>
                <w:rFonts w:hint="default"/>
                <w:b/>
                <w:szCs w:val="28"/>
              </w:rPr>
            </w:pPr>
            <w:r>
              <w:rPr>
                <w:rFonts w:hint="default"/>
                <w:b/>
                <w:szCs w:val="28"/>
              </w:rPr>
              <w:t>Семестр</w:t>
            </w:r>
          </w:p>
        </w:tc>
        <w:tc>
          <w:tcPr>
            <w:tcW w:w="3784" w:type="pct"/>
            <w:shd w:val="clear" w:color="auto" w:fill="auto"/>
            <w:vAlign w:val="center"/>
          </w:tcPr>
          <w:p w14:paraId="320C4A24">
            <w:pPr>
              <w:keepNext w:val="0"/>
              <w:keepLines w:val="0"/>
              <w:widowControl/>
              <w:suppressLineNumbers w:val="0"/>
              <w:spacing w:before="0" w:beforeAutospacing="0" w:after="0" w:afterAutospacing="0"/>
              <w:ind w:left="0" w:right="0" w:firstLine="86"/>
              <w:rPr>
                <w:rFonts w:hint="default"/>
                <w:szCs w:val="28"/>
              </w:rPr>
            </w:pPr>
            <w:r>
              <w:rPr>
                <w:rFonts w:hint="default"/>
                <w:szCs w:val="28"/>
                <w:lang w:val="uk-UA"/>
              </w:rPr>
              <w:t>8</w:t>
            </w:r>
          </w:p>
        </w:tc>
      </w:tr>
      <w:tr w14:paraId="2C15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 w:hRule="atLeast"/>
        </w:trPr>
        <w:tc>
          <w:tcPr>
            <w:tcW w:w="1216" w:type="pct"/>
            <w:shd w:val="clear" w:color="auto" w:fill="D8D8D8" w:themeFill="background1" w:themeFillShade="D9"/>
            <w:vAlign w:val="center"/>
          </w:tcPr>
          <w:p w14:paraId="375B8AED">
            <w:pPr>
              <w:keepNext w:val="0"/>
              <w:keepLines w:val="0"/>
              <w:widowControl/>
              <w:suppressLineNumbers w:val="0"/>
              <w:spacing w:before="0" w:beforeAutospacing="0" w:after="0" w:afterAutospacing="0"/>
              <w:ind w:left="0" w:right="0"/>
              <w:rPr>
                <w:rFonts w:hint="default"/>
                <w:b/>
                <w:szCs w:val="28"/>
              </w:rPr>
            </w:pPr>
            <w:r>
              <w:rPr>
                <w:rFonts w:hint="default"/>
                <w:b/>
                <w:szCs w:val="28"/>
              </w:rPr>
              <w:t xml:space="preserve">Мова викладання </w:t>
            </w:r>
          </w:p>
        </w:tc>
        <w:tc>
          <w:tcPr>
            <w:tcW w:w="3784" w:type="pct"/>
            <w:shd w:val="clear" w:color="auto" w:fill="auto"/>
            <w:vAlign w:val="center"/>
          </w:tcPr>
          <w:p w14:paraId="4DED8508">
            <w:pPr>
              <w:keepNext w:val="0"/>
              <w:keepLines w:val="0"/>
              <w:widowControl/>
              <w:suppressLineNumbers w:val="0"/>
              <w:spacing w:before="0" w:beforeAutospacing="0" w:after="0" w:afterAutospacing="0"/>
              <w:ind w:left="0" w:right="0" w:firstLine="86"/>
              <w:rPr>
                <w:rFonts w:hint="default"/>
                <w:szCs w:val="28"/>
              </w:rPr>
            </w:pPr>
            <w:r>
              <w:rPr>
                <w:rFonts w:hint="default"/>
                <w:szCs w:val="28"/>
              </w:rPr>
              <w:t xml:space="preserve">Українська </w:t>
            </w:r>
          </w:p>
        </w:tc>
      </w:tr>
      <w:tr w14:paraId="066C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1" w:hRule="atLeast"/>
        </w:trPr>
        <w:tc>
          <w:tcPr>
            <w:tcW w:w="1216" w:type="pct"/>
            <w:shd w:val="clear" w:color="auto" w:fill="D8D8D8" w:themeFill="background1" w:themeFillShade="D9"/>
            <w:vAlign w:val="center"/>
          </w:tcPr>
          <w:p w14:paraId="4B8650E0">
            <w:pPr>
              <w:keepNext w:val="0"/>
              <w:keepLines w:val="0"/>
              <w:widowControl/>
              <w:suppressLineNumbers w:val="0"/>
              <w:spacing w:before="0" w:beforeAutospacing="0" w:after="0" w:afterAutospacing="0"/>
              <w:ind w:left="0" w:right="0"/>
              <w:jc w:val="both"/>
              <w:rPr>
                <w:rFonts w:hint="default"/>
                <w:b/>
                <w:szCs w:val="28"/>
              </w:rPr>
            </w:pPr>
            <w:r>
              <w:rPr>
                <w:rFonts w:hint="default"/>
                <w:b/>
                <w:szCs w:val="28"/>
              </w:rPr>
              <w:t>Керівник курсу</w:t>
            </w:r>
          </w:p>
        </w:tc>
        <w:tc>
          <w:tcPr>
            <w:tcW w:w="3784" w:type="pct"/>
            <w:vAlign w:val="center"/>
          </w:tcPr>
          <w:p w14:paraId="0829A4EF">
            <w:pPr>
              <w:keepNext w:val="0"/>
              <w:keepLines w:val="0"/>
              <w:widowControl/>
              <w:suppressLineNumbers w:val="0"/>
              <w:spacing w:before="0" w:beforeAutospacing="0" w:after="0" w:afterAutospacing="0"/>
              <w:ind w:left="0" w:right="0"/>
              <w:jc w:val="both"/>
              <w:rPr>
                <w:rFonts w:hint="default"/>
                <w:szCs w:val="22"/>
              </w:rPr>
            </w:pPr>
            <w:r>
              <w:rPr>
                <w:rFonts w:hint="default"/>
                <w:b/>
                <w:szCs w:val="22"/>
              </w:rPr>
              <w:t>Сафронова Ольга Миколаївна</w:t>
            </w:r>
            <w:r>
              <w:rPr>
                <w:rFonts w:hint="default"/>
                <w:szCs w:val="22"/>
              </w:rPr>
              <w:t xml:space="preserve">, </w:t>
            </w:r>
          </w:p>
          <w:p w14:paraId="7AD98913">
            <w:pPr>
              <w:keepNext w:val="0"/>
              <w:keepLines w:val="0"/>
              <w:widowControl/>
              <w:suppressLineNumbers w:val="0"/>
              <w:spacing w:before="0" w:beforeAutospacing="0" w:after="0" w:afterAutospacing="0"/>
              <w:ind w:left="0" w:right="0"/>
              <w:jc w:val="both"/>
              <w:rPr>
                <w:rFonts w:hint="default"/>
              </w:rPr>
            </w:pPr>
            <w:r>
              <w:rPr>
                <w:rFonts w:hint="default"/>
                <w:szCs w:val="22"/>
              </w:rPr>
              <w:t xml:space="preserve">кандидат наук з державного управління, доцент, доцент кафедри </w:t>
            </w:r>
            <w:r>
              <w:rPr>
                <w:rFonts w:hint="default"/>
                <w:szCs w:val="22"/>
                <w:lang w:val="uk-UA"/>
              </w:rPr>
              <w:t xml:space="preserve">права та </w:t>
            </w:r>
            <w:r>
              <w:rPr>
                <w:rFonts w:hint="default"/>
                <w:szCs w:val="22"/>
              </w:rPr>
              <w:t xml:space="preserve"> публічного управління </w:t>
            </w:r>
          </w:p>
        </w:tc>
      </w:tr>
      <w:tr w14:paraId="4F57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1" w:hRule="atLeast"/>
        </w:trPr>
        <w:tc>
          <w:tcPr>
            <w:tcW w:w="1216" w:type="pct"/>
            <w:shd w:val="clear" w:color="auto" w:fill="D8D8D8" w:themeFill="background1" w:themeFillShade="D9"/>
            <w:vAlign w:val="center"/>
          </w:tcPr>
          <w:p w14:paraId="0C796BE9">
            <w:pPr>
              <w:keepNext w:val="0"/>
              <w:keepLines w:val="0"/>
              <w:widowControl/>
              <w:suppressLineNumbers w:val="0"/>
              <w:spacing w:before="0" w:beforeAutospacing="0" w:after="0" w:afterAutospacing="0"/>
              <w:ind w:left="0" w:right="0"/>
              <w:jc w:val="both"/>
              <w:rPr>
                <w:rFonts w:hint="default"/>
                <w:b/>
                <w:szCs w:val="28"/>
              </w:rPr>
            </w:pPr>
            <w:r>
              <w:rPr>
                <w:rFonts w:hint="default"/>
                <w:b/>
                <w:szCs w:val="28"/>
              </w:rPr>
              <w:t xml:space="preserve">Профайл керівника курсу </w:t>
            </w:r>
          </w:p>
        </w:tc>
        <w:tc>
          <w:tcPr>
            <w:tcW w:w="3784" w:type="pct"/>
            <w:vAlign w:val="center"/>
          </w:tcPr>
          <w:p w14:paraId="292D710F">
            <w:pPr>
              <w:keepNext w:val="0"/>
              <w:keepLines w:val="0"/>
              <w:widowControl/>
              <w:suppressLineNumbers w:val="0"/>
              <w:spacing w:before="0" w:beforeAutospacing="0" w:after="0" w:afterAutospacing="0"/>
              <w:ind w:left="0" w:right="0"/>
              <w:rPr>
                <w:rFonts w:hint="default"/>
                <w:szCs w:val="22"/>
              </w:rPr>
            </w:pPr>
            <w:r>
              <w:rPr>
                <w:rFonts w:hint="default"/>
                <w:szCs w:val="22"/>
              </w:rPr>
              <w:t>http://nasoa.edu.ua/spivrobitnyky/safronova-olga-mikolayivna/</w:t>
            </w:r>
          </w:p>
        </w:tc>
      </w:tr>
      <w:tr w14:paraId="73FB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9" w:hRule="atLeast"/>
        </w:trPr>
        <w:tc>
          <w:tcPr>
            <w:tcW w:w="1216" w:type="pct"/>
            <w:shd w:val="clear" w:color="auto" w:fill="D8D8D8" w:themeFill="background1" w:themeFillShade="D9"/>
            <w:vAlign w:val="center"/>
          </w:tcPr>
          <w:p w14:paraId="5AC414D1">
            <w:pPr>
              <w:keepNext w:val="0"/>
              <w:keepLines w:val="0"/>
              <w:widowControl/>
              <w:suppressLineNumbers w:val="0"/>
              <w:spacing w:before="0" w:beforeAutospacing="0" w:after="0" w:afterAutospacing="0"/>
              <w:ind w:left="0" w:right="0"/>
              <w:jc w:val="both"/>
              <w:rPr>
                <w:rFonts w:hint="default"/>
                <w:b/>
                <w:szCs w:val="28"/>
              </w:rPr>
            </w:pPr>
            <w:r>
              <w:rPr>
                <w:rFonts w:hint="default"/>
                <w:b/>
                <w:szCs w:val="28"/>
              </w:rPr>
              <w:t>Контактна інформація</w:t>
            </w:r>
            <w:r>
              <w:rPr>
                <w:rFonts w:hint="default"/>
                <w:b/>
                <w:szCs w:val="28"/>
                <w:lang w:val="ru-RU"/>
              </w:rPr>
              <w:t xml:space="preserve"> </w:t>
            </w:r>
            <w:r>
              <w:rPr>
                <w:rFonts w:hint="default"/>
                <w:b/>
                <w:szCs w:val="28"/>
              </w:rPr>
              <w:t xml:space="preserve">керівника курсу </w:t>
            </w:r>
          </w:p>
          <w:p w14:paraId="2F5F7490">
            <w:pPr>
              <w:keepNext w:val="0"/>
              <w:keepLines w:val="0"/>
              <w:widowControl/>
              <w:suppressLineNumbers w:val="0"/>
              <w:spacing w:before="0" w:beforeAutospacing="0" w:after="0" w:afterAutospacing="0"/>
              <w:ind w:left="0" w:right="0"/>
              <w:jc w:val="both"/>
              <w:rPr>
                <w:rFonts w:hint="default"/>
                <w:b/>
                <w:szCs w:val="28"/>
              </w:rPr>
            </w:pPr>
            <w:r>
              <w:rPr>
                <w:rFonts w:hint="default"/>
                <w:b/>
                <w:szCs w:val="28"/>
              </w:rPr>
              <w:t xml:space="preserve">(e-mail), сторінка курсу в </w:t>
            </w:r>
            <w:r>
              <w:rPr>
                <w:rFonts w:hint="default"/>
                <w:b/>
                <w:szCs w:val="28"/>
                <w:lang w:val="en-US"/>
              </w:rPr>
              <w:t>Moodle</w:t>
            </w:r>
          </w:p>
        </w:tc>
        <w:tc>
          <w:tcPr>
            <w:tcW w:w="3784" w:type="pct"/>
            <w:shd w:val="clear" w:color="auto" w:fill="auto"/>
            <w:vAlign w:val="center"/>
          </w:tcPr>
          <w:p w14:paraId="461D7AC4">
            <w:pPr>
              <w:keepNext w:val="0"/>
              <w:keepLines w:val="0"/>
              <w:widowControl/>
              <w:suppressLineNumbers w:val="0"/>
              <w:spacing w:before="0" w:beforeAutospacing="0" w:after="0" w:afterAutospacing="0"/>
              <w:ind w:left="0" w:right="0"/>
              <w:jc w:val="both"/>
              <w:rPr>
                <w:rFonts w:hint="default"/>
                <w:szCs w:val="28"/>
                <w:lang w:val="en-US"/>
              </w:rPr>
            </w:pPr>
            <w:r>
              <w:rPr>
                <w:rFonts w:hint="default"/>
                <w:szCs w:val="28"/>
                <w:lang w:val="en-US"/>
              </w:rPr>
              <w:t>o_safronova@ukr.net</w:t>
            </w:r>
          </w:p>
        </w:tc>
      </w:tr>
      <w:tr w14:paraId="6044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 w:hRule="atLeast"/>
        </w:trPr>
        <w:tc>
          <w:tcPr>
            <w:tcW w:w="1216" w:type="pct"/>
            <w:shd w:val="clear" w:color="auto" w:fill="D8D8D8" w:themeFill="background1" w:themeFillShade="D9"/>
            <w:vAlign w:val="center"/>
          </w:tcPr>
          <w:p w14:paraId="15EF2134">
            <w:pPr>
              <w:keepNext w:val="0"/>
              <w:keepLines w:val="0"/>
              <w:widowControl/>
              <w:suppressLineNumbers w:val="0"/>
              <w:spacing w:before="0" w:beforeAutospacing="0" w:after="0" w:afterAutospacing="0"/>
              <w:ind w:left="0" w:right="0"/>
              <w:jc w:val="both"/>
              <w:rPr>
                <w:rFonts w:hint="default"/>
                <w:b/>
                <w:color w:val="000000" w:themeColor="text1"/>
                <w:szCs w:val="28"/>
                <w14:textFill>
                  <w14:solidFill>
                    <w14:schemeClr w14:val="tx1"/>
                  </w14:solidFill>
                </w14:textFill>
              </w:rPr>
            </w:pPr>
            <w:r>
              <w:rPr>
                <w:rFonts w:hint="default"/>
                <w:b/>
                <w:color w:val="000000" w:themeColor="text1"/>
                <w:szCs w:val="28"/>
                <w14:textFill>
                  <w14:solidFill>
                    <w14:schemeClr w14:val="tx1"/>
                  </w14:solidFill>
                </w14:textFill>
              </w:rPr>
              <w:t>Передумови для вивчення навчальної дисципліни</w:t>
            </w:r>
          </w:p>
        </w:tc>
        <w:tc>
          <w:tcPr>
            <w:tcW w:w="3784" w:type="pct"/>
            <w:shd w:val="clear" w:color="auto" w:fill="auto"/>
            <w:vAlign w:val="center"/>
          </w:tcPr>
          <w:p w14:paraId="11D9815D">
            <w:pPr>
              <w:keepNext w:val="0"/>
              <w:keepLines w:val="0"/>
              <w:widowControl/>
              <w:suppressLineNumbers w:val="0"/>
              <w:spacing w:before="0" w:beforeAutospacing="0" w:after="0" w:afterAutospacing="0"/>
              <w:ind w:left="0" w:right="0"/>
              <w:jc w:val="both"/>
              <w:rPr>
                <w:rFonts w:hint="default"/>
                <w:color w:val="000000" w:themeColor="text1"/>
                <w:szCs w:val="28"/>
                <w14:textFill>
                  <w14:solidFill>
                    <w14:schemeClr w14:val="tx1"/>
                  </w14:solidFill>
                </w14:textFill>
              </w:rPr>
            </w:pPr>
            <w:r>
              <w:rPr>
                <w:rFonts w:hint="default"/>
                <w:color w:val="000000" w:themeColor="text1"/>
                <w14:textFill>
                  <w14:solidFill>
                    <w14:schemeClr w14:val="tx1"/>
                  </w14:solidFill>
                </w14:textFill>
              </w:rPr>
              <w:t xml:space="preserve">Наявність систематичних та ґрунтовних знань з компонентів професійної підготовки освітньої програми, зокрема </w:t>
            </w:r>
            <w:r>
              <w:rPr>
                <w:rFonts w:hint="default"/>
                <w:color w:val="000000" w:themeColor="text1"/>
                <w:lang w:val="uk-UA"/>
                <w14:textFill>
                  <w14:solidFill>
                    <w14:schemeClr w14:val="tx1"/>
                  </w14:solidFill>
                </w14:textFill>
              </w:rPr>
              <w:t>з організації державного і регіонального управління, корпоративного управління</w:t>
            </w:r>
          </w:p>
        </w:tc>
      </w:tr>
    </w:tbl>
    <w:p w14:paraId="40CDE6EF">
      <w:pPr>
        <w:jc w:val="center"/>
        <w:rPr>
          <w:b/>
          <w:sz w:val="12"/>
          <w:szCs w:val="12"/>
        </w:rPr>
      </w:pPr>
    </w:p>
    <w:p w14:paraId="362124A9">
      <w:pPr>
        <w:jc w:val="center"/>
        <w:rPr>
          <w:b/>
          <w:sz w:val="28"/>
          <w:szCs w:val="28"/>
        </w:rPr>
      </w:pPr>
      <w:r>
        <w:rPr>
          <w:b/>
          <w:sz w:val="28"/>
          <w:szCs w:val="28"/>
        </w:rPr>
        <w:t>ОПИС ДИСЦИПЛІНИ</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69"/>
        <w:gridCol w:w="1107"/>
        <w:gridCol w:w="757"/>
        <w:gridCol w:w="3317"/>
        <w:gridCol w:w="1374"/>
        <w:gridCol w:w="1548"/>
        <w:gridCol w:w="1529"/>
      </w:tblGrid>
      <w:tr w14:paraId="0AA1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457" w:type="pct"/>
            <w:vMerge w:val="restart"/>
            <w:shd w:val="clear" w:color="auto" w:fill="auto"/>
            <w:vAlign w:val="center"/>
          </w:tcPr>
          <w:p w14:paraId="308825F6">
            <w:pPr>
              <w:keepNext w:val="0"/>
              <w:keepLines w:val="0"/>
              <w:widowControl/>
              <w:suppressLineNumbers w:val="0"/>
              <w:spacing w:before="0" w:beforeAutospacing="0" w:after="0" w:afterAutospacing="0"/>
              <w:ind w:left="0" w:right="0"/>
              <w:jc w:val="center"/>
              <w:rPr>
                <w:rFonts w:hint="default"/>
                <w:b/>
                <w:sz w:val="22"/>
                <w:szCs w:val="22"/>
              </w:rPr>
            </w:pPr>
            <w:r>
              <w:rPr>
                <w:rFonts w:hint="default"/>
                <w:b/>
                <w:szCs w:val="22"/>
              </w:rPr>
              <w:t>Обсяг:</w:t>
            </w:r>
          </w:p>
        </w:tc>
        <w:tc>
          <w:tcPr>
            <w:tcW w:w="522" w:type="pct"/>
            <w:vMerge w:val="restart"/>
            <w:shd w:val="clear" w:color="auto" w:fill="auto"/>
            <w:vAlign w:val="center"/>
          </w:tcPr>
          <w:p w14:paraId="72251B8A">
            <w:pPr>
              <w:keepNext w:val="0"/>
              <w:keepLines w:val="0"/>
              <w:widowControl/>
              <w:suppressLineNumbers w:val="0"/>
              <w:spacing w:before="0" w:beforeAutospacing="0" w:after="0" w:afterAutospacing="0"/>
              <w:ind w:left="0" w:right="0"/>
              <w:jc w:val="center"/>
              <w:rPr>
                <w:rFonts w:hint="default"/>
                <w:szCs w:val="22"/>
              </w:rPr>
            </w:pPr>
            <w:r>
              <w:rPr>
                <w:rFonts w:hint="default"/>
                <w:szCs w:val="22"/>
              </w:rPr>
              <w:t>Кредитів ECTS</w:t>
            </w:r>
          </w:p>
        </w:tc>
        <w:tc>
          <w:tcPr>
            <w:tcW w:w="357" w:type="pct"/>
            <w:vMerge w:val="restart"/>
            <w:shd w:val="clear" w:color="auto" w:fill="auto"/>
            <w:vAlign w:val="center"/>
          </w:tcPr>
          <w:p w14:paraId="149E80C9">
            <w:pPr>
              <w:keepNext w:val="0"/>
              <w:keepLines w:val="0"/>
              <w:widowControl/>
              <w:suppressLineNumbers w:val="0"/>
              <w:spacing w:before="0" w:beforeAutospacing="0" w:after="0" w:afterAutospacing="0"/>
              <w:ind w:left="0" w:right="0"/>
              <w:jc w:val="center"/>
              <w:rPr>
                <w:rFonts w:hint="default"/>
                <w:szCs w:val="22"/>
              </w:rPr>
            </w:pPr>
            <w:r>
              <w:rPr>
                <w:rFonts w:hint="default"/>
                <w:szCs w:val="22"/>
              </w:rPr>
              <w:t>Годин</w:t>
            </w:r>
          </w:p>
        </w:tc>
        <w:tc>
          <w:tcPr>
            <w:tcW w:w="3662" w:type="pct"/>
            <w:gridSpan w:val="4"/>
            <w:shd w:val="clear" w:color="auto" w:fill="auto"/>
            <w:vAlign w:val="center"/>
          </w:tcPr>
          <w:p w14:paraId="1FBF580B">
            <w:pPr>
              <w:keepNext w:val="0"/>
              <w:keepLines w:val="0"/>
              <w:widowControl/>
              <w:suppressLineNumbers w:val="0"/>
              <w:spacing w:before="0" w:beforeAutospacing="0" w:after="0" w:afterAutospacing="0"/>
              <w:ind w:left="0" w:right="0"/>
              <w:jc w:val="center"/>
              <w:rPr>
                <w:rFonts w:hint="default"/>
                <w:szCs w:val="22"/>
              </w:rPr>
            </w:pPr>
            <w:r>
              <w:rPr>
                <w:rFonts w:hint="default"/>
                <w:szCs w:val="22"/>
              </w:rPr>
              <w:t>За видами занять:</w:t>
            </w:r>
          </w:p>
        </w:tc>
      </w:tr>
      <w:tr w14:paraId="6947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8" w:hRule="atLeast"/>
        </w:trPr>
        <w:tc>
          <w:tcPr>
            <w:tcW w:w="457" w:type="pct"/>
            <w:vMerge w:val="continue"/>
            <w:vAlign w:val="center"/>
          </w:tcPr>
          <w:p w14:paraId="6B0FB17F">
            <w:pPr>
              <w:keepNext w:val="0"/>
              <w:keepLines w:val="0"/>
              <w:widowControl/>
              <w:suppressLineNumbers w:val="0"/>
              <w:spacing w:before="0" w:beforeAutospacing="0" w:after="0" w:afterAutospacing="0"/>
              <w:ind w:left="0" w:right="0"/>
              <w:jc w:val="center"/>
              <w:rPr>
                <w:rFonts w:hint="default"/>
                <w:sz w:val="22"/>
                <w:szCs w:val="22"/>
              </w:rPr>
            </w:pPr>
          </w:p>
        </w:tc>
        <w:tc>
          <w:tcPr>
            <w:tcW w:w="522" w:type="pct"/>
            <w:vMerge w:val="continue"/>
            <w:vAlign w:val="center"/>
          </w:tcPr>
          <w:p w14:paraId="54193F16">
            <w:pPr>
              <w:keepNext w:val="0"/>
              <w:keepLines w:val="0"/>
              <w:widowControl/>
              <w:suppressLineNumbers w:val="0"/>
              <w:spacing w:before="0" w:beforeAutospacing="0" w:after="0" w:afterAutospacing="0"/>
              <w:ind w:left="0" w:right="0"/>
              <w:jc w:val="center"/>
              <w:rPr>
                <w:rFonts w:hint="default"/>
                <w:szCs w:val="22"/>
              </w:rPr>
            </w:pPr>
          </w:p>
        </w:tc>
        <w:tc>
          <w:tcPr>
            <w:tcW w:w="357" w:type="pct"/>
            <w:vMerge w:val="continue"/>
            <w:vAlign w:val="center"/>
          </w:tcPr>
          <w:p w14:paraId="679602D6">
            <w:pPr>
              <w:keepNext w:val="0"/>
              <w:keepLines w:val="0"/>
              <w:widowControl/>
              <w:suppressLineNumbers w:val="0"/>
              <w:spacing w:before="0" w:beforeAutospacing="0" w:after="0" w:afterAutospacing="0"/>
              <w:ind w:left="0" w:right="0"/>
              <w:jc w:val="center"/>
              <w:rPr>
                <w:rFonts w:hint="default"/>
                <w:szCs w:val="22"/>
              </w:rPr>
            </w:pPr>
          </w:p>
        </w:tc>
        <w:tc>
          <w:tcPr>
            <w:tcW w:w="1564" w:type="pct"/>
            <w:shd w:val="clear" w:color="auto" w:fill="auto"/>
            <w:vAlign w:val="center"/>
          </w:tcPr>
          <w:p w14:paraId="00F7AF67">
            <w:pPr>
              <w:keepNext w:val="0"/>
              <w:keepLines w:val="0"/>
              <w:widowControl/>
              <w:suppressLineNumbers w:val="0"/>
              <w:spacing w:before="0" w:beforeAutospacing="0" w:after="0" w:afterAutospacing="0"/>
              <w:ind w:left="0" w:right="0"/>
              <w:jc w:val="center"/>
              <w:rPr>
                <w:rFonts w:hint="default"/>
                <w:szCs w:val="22"/>
              </w:rPr>
            </w:pPr>
            <w:r>
              <w:rPr>
                <w:rFonts w:hint="default"/>
                <w:szCs w:val="22"/>
              </w:rPr>
              <w:t>Лекцій</w:t>
            </w:r>
          </w:p>
        </w:tc>
        <w:tc>
          <w:tcPr>
            <w:tcW w:w="648" w:type="pct"/>
            <w:shd w:val="clear" w:color="auto" w:fill="auto"/>
            <w:vAlign w:val="center"/>
          </w:tcPr>
          <w:p w14:paraId="3910A5DC">
            <w:pPr>
              <w:keepNext w:val="0"/>
              <w:keepLines w:val="0"/>
              <w:widowControl/>
              <w:suppressLineNumbers w:val="0"/>
              <w:spacing w:before="0" w:beforeAutospacing="0" w:after="0" w:afterAutospacing="0"/>
              <w:ind w:left="0" w:right="0"/>
              <w:jc w:val="center"/>
              <w:rPr>
                <w:rFonts w:hint="default"/>
                <w:szCs w:val="22"/>
              </w:rPr>
            </w:pPr>
            <w:r>
              <w:rPr>
                <w:rFonts w:hint="default"/>
                <w:szCs w:val="22"/>
              </w:rPr>
              <w:t>Практичних та семінарських  занять</w:t>
            </w:r>
          </w:p>
        </w:tc>
        <w:tc>
          <w:tcPr>
            <w:tcW w:w="730" w:type="pct"/>
            <w:shd w:val="clear" w:color="auto" w:fill="auto"/>
            <w:vAlign w:val="center"/>
          </w:tcPr>
          <w:p w14:paraId="4EB7BF8A">
            <w:pPr>
              <w:keepNext w:val="0"/>
              <w:keepLines w:val="0"/>
              <w:widowControl/>
              <w:suppressLineNumbers w:val="0"/>
              <w:spacing w:before="0" w:beforeAutospacing="0" w:after="0" w:afterAutospacing="0"/>
              <w:ind w:left="0" w:right="0"/>
              <w:jc w:val="center"/>
              <w:rPr>
                <w:rFonts w:hint="default"/>
                <w:szCs w:val="22"/>
              </w:rPr>
            </w:pPr>
            <w:r>
              <w:rPr>
                <w:rFonts w:hint="default"/>
                <w:szCs w:val="22"/>
              </w:rPr>
              <w:t>Самостійна підготовка</w:t>
            </w:r>
          </w:p>
        </w:tc>
        <w:tc>
          <w:tcPr>
            <w:tcW w:w="720" w:type="pct"/>
            <w:shd w:val="clear" w:color="auto" w:fill="auto"/>
            <w:vAlign w:val="center"/>
          </w:tcPr>
          <w:p w14:paraId="7A3BF589">
            <w:pPr>
              <w:keepNext w:val="0"/>
              <w:keepLines w:val="0"/>
              <w:widowControl/>
              <w:suppressLineNumbers w:val="0"/>
              <w:spacing w:before="0" w:beforeAutospacing="0" w:after="0" w:afterAutospacing="0"/>
              <w:ind w:left="0" w:right="0"/>
              <w:jc w:val="center"/>
              <w:rPr>
                <w:rFonts w:hint="default"/>
                <w:szCs w:val="22"/>
              </w:rPr>
            </w:pPr>
            <w:r>
              <w:rPr>
                <w:rFonts w:hint="default"/>
                <w:szCs w:val="22"/>
              </w:rPr>
              <w:t>Вид підсумкового контролю</w:t>
            </w:r>
          </w:p>
        </w:tc>
      </w:tr>
      <w:tr w14:paraId="7996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8" w:hRule="atLeast"/>
        </w:trPr>
        <w:tc>
          <w:tcPr>
            <w:tcW w:w="457" w:type="pct"/>
            <w:vMerge w:val="continue"/>
            <w:vAlign w:val="center"/>
          </w:tcPr>
          <w:p w14:paraId="65B38209">
            <w:pPr>
              <w:keepNext w:val="0"/>
              <w:keepLines w:val="0"/>
              <w:widowControl/>
              <w:suppressLineNumbers w:val="0"/>
              <w:spacing w:before="0" w:beforeAutospacing="0" w:after="0" w:afterAutospacing="0"/>
              <w:ind w:left="0" w:right="0"/>
              <w:jc w:val="center"/>
              <w:rPr>
                <w:rFonts w:hint="default"/>
                <w:sz w:val="22"/>
                <w:szCs w:val="22"/>
              </w:rPr>
            </w:pPr>
          </w:p>
        </w:tc>
        <w:tc>
          <w:tcPr>
            <w:tcW w:w="4542" w:type="pct"/>
            <w:gridSpan w:val="6"/>
            <w:vAlign w:val="center"/>
          </w:tcPr>
          <w:p w14:paraId="010A7DC7">
            <w:pPr>
              <w:keepNext w:val="0"/>
              <w:keepLines w:val="0"/>
              <w:widowControl/>
              <w:suppressLineNumbers w:val="0"/>
              <w:spacing w:before="0" w:beforeAutospacing="0" w:after="0" w:afterAutospacing="0"/>
              <w:ind w:left="0" w:right="0"/>
              <w:jc w:val="center"/>
              <w:rPr>
                <w:rFonts w:hint="default"/>
                <w:szCs w:val="22"/>
                <w:lang w:val="uk-UA"/>
              </w:rPr>
            </w:pPr>
            <w:r>
              <w:rPr>
                <w:rFonts w:hint="default"/>
                <w:szCs w:val="22"/>
                <w:lang w:val="uk-UA"/>
              </w:rPr>
              <w:t>Денна</w:t>
            </w:r>
          </w:p>
        </w:tc>
      </w:tr>
      <w:tr w14:paraId="5142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457" w:type="pct"/>
            <w:vMerge w:val="continue"/>
            <w:vAlign w:val="center"/>
          </w:tcPr>
          <w:p w14:paraId="3998AAFC">
            <w:pPr>
              <w:keepNext w:val="0"/>
              <w:keepLines w:val="0"/>
              <w:widowControl/>
              <w:suppressLineNumbers w:val="0"/>
              <w:spacing w:before="0" w:beforeAutospacing="0" w:after="0" w:afterAutospacing="0"/>
              <w:ind w:left="0" w:right="0"/>
              <w:jc w:val="center"/>
              <w:rPr>
                <w:rFonts w:hint="default"/>
                <w:sz w:val="22"/>
                <w:szCs w:val="22"/>
              </w:rPr>
            </w:pPr>
          </w:p>
        </w:tc>
        <w:tc>
          <w:tcPr>
            <w:tcW w:w="522" w:type="pct"/>
            <w:shd w:val="clear" w:color="auto" w:fill="auto"/>
            <w:vAlign w:val="center"/>
          </w:tcPr>
          <w:p w14:paraId="313166ED">
            <w:pPr>
              <w:keepNext w:val="0"/>
              <w:keepLines w:val="0"/>
              <w:widowControl/>
              <w:suppressLineNumbers w:val="0"/>
              <w:spacing w:before="0" w:beforeAutospacing="0" w:after="0" w:afterAutospacing="0"/>
              <w:ind w:left="0" w:right="0"/>
              <w:jc w:val="center"/>
              <w:rPr>
                <w:rFonts w:hint="default"/>
                <w:szCs w:val="22"/>
              </w:rPr>
            </w:pPr>
            <w:r>
              <w:rPr>
                <w:rFonts w:hint="default"/>
                <w:szCs w:val="22"/>
              </w:rPr>
              <w:t>4</w:t>
            </w:r>
          </w:p>
        </w:tc>
        <w:tc>
          <w:tcPr>
            <w:tcW w:w="357" w:type="pct"/>
            <w:shd w:val="clear" w:color="auto" w:fill="auto"/>
            <w:vAlign w:val="center"/>
          </w:tcPr>
          <w:p w14:paraId="4F465C0D">
            <w:pPr>
              <w:keepNext w:val="0"/>
              <w:keepLines w:val="0"/>
              <w:widowControl/>
              <w:suppressLineNumbers w:val="0"/>
              <w:spacing w:before="0" w:beforeAutospacing="0" w:after="0" w:afterAutospacing="0"/>
              <w:ind w:left="0" w:right="0"/>
              <w:jc w:val="center"/>
              <w:rPr>
                <w:rFonts w:hint="default"/>
                <w:szCs w:val="22"/>
              </w:rPr>
            </w:pPr>
            <w:r>
              <w:rPr>
                <w:rFonts w:hint="default"/>
                <w:szCs w:val="22"/>
              </w:rPr>
              <w:t>120</w:t>
            </w:r>
          </w:p>
        </w:tc>
        <w:tc>
          <w:tcPr>
            <w:tcW w:w="1564" w:type="pct"/>
            <w:shd w:val="clear" w:color="auto" w:fill="auto"/>
            <w:vAlign w:val="center"/>
          </w:tcPr>
          <w:p w14:paraId="59464346">
            <w:pPr>
              <w:keepNext w:val="0"/>
              <w:keepLines w:val="0"/>
              <w:widowControl/>
              <w:suppressLineNumbers w:val="0"/>
              <w:spacing w:before="0" w:beforeAutospacing="0" w:after="0" w:afterAutospacing="0"/>
              <w:ind w:left="0" w:right="0"/>
              <w:jc w:val="center"/>
              <w:rPr>
                <w:rFonts w:hint="default"/>
                <w:szCs w:val="22"/>
              </w:rPr>
            </w:pPr>
            <w:r>
              <w:rPr>
                <w:rFonts w:hint="default"/>
                <w:szCs w:val="22"/>
              </w:rPr>
              <w:t>30</w:t>
            </w:r>
          </w:p>
        </w:tc>
        <w:tc>
          <w:tcPr>
            <w:tcW w:w="648" w:type="pct"/>
            <w:shd w:val="clear" w:color="auto" w:fill="auto"/>
            <w:vAlign w:val="center"/>
          </w:tcPr>
          <w:p w14:paraId="778FCB7D">
            <w:pPr>
              <w:keepNext w:val="0"/>
              <w:keepLines w:val="0"/>
              <w:widowControl/>
              <w:suppressLineNumbers w:val="0"/>
              <w:spacing w:before="0" w:beforeAutospacing="0" w:after="0" w:afterAutospacing="0"/>
              <w:ind w:left="0" w:right="0"/>
              <w:jc w:val="center"/>
              <w:rPr>
                <w:rFonts w:hint="default"/>
                <w:szCs w:val="22"/>
              </w:rPr>
            </w:pPr>
            <w:r>
              <w:rPr>
                <w:rFonts w:hint="default"/>
                <w:szCs w:val="22"/>
              </w:rPr>
              <w:t>26</w:t>
            </w:r>
          </w:p>
        </w:tc>
        <w:tc>
          <w:tcPr>
            <w:tcW w:w="730" w:type="pct"/>
            <w:shd w:val="clear" w:color="auto" w:fill="auto"/>
            <w:vAlign w:val="center"/>
          </w:tcPr>
          <w:p w14:paraId="627E6C4D">
            <w:pPr>
              <w:keepNext w:val="0"/>
              <w:keepLines w:val="0"/>
              <w:widowControl/>
              <w:suppressLineNumbers w:val="0"/>
              <w:spacing w:before="0" w:beforeAutospacing="0" w:after="0" w:afterAutospacing="0"/>
              <w:ind w:left="0" w:right="0"/>
              <w:jc w:val="center"/>
              <w:rPr>
                <w:rFonts w:hint="default"/>
                <w:szCs w:val="22"/>
              </w:rPr>
            </w:pPr>
            <w:r>
              <w:rPr>
                <w:rFonts w:hint="default"/>
                <w:szCs w:val="22"/>
              </w:rPr>
              <w:t>64</w:t>
            </w:r>
          </w:p>
        </w:tc>
        <w:tc>
          <w:tcPr>
            <w:tcW w:w="720" w:type="pct"/>
            <w:shd w:val="clear" w:color="auto" w:fill="auto"/>
            <w:vAlign w:val="center"/>
          </w:tcPr>
          <w:p w14:paraId="270DA369">
            <w:pPr>
              <w:keepNext w:val="0"/>
              <w:keepLines w:val="0"/>
              <w:widowControl/>
              <w:suppressLineNumbers w:val="0"/>
              <w:spacing w:before="0" w:beforeAutospacing="0" w:after="0" w:afterAutospacing="0"/>
              <w:ind w:left="0" w:right="0"/>
              <w:jc w:val="center"/>
              <w:rPr>
                <w:rFonts w:hint="default"/>
                <w:szCs w:val="22"/>
                <w:lang w:val="uk-UA"/>
              </w:rPr>
            </w:pPr>
            <w:r>
              <w:rPr>
                <w:rFonts w:hint="default"/>
                <w:szCs w:val="22"/>
                <w:lang w:val="uk-UA"/>
              </w:rPr>
              <w:t>Залік</w:t>
            </w:r>
          </w:p>
        </w:tc>
      </w:tr>
      <w:tr w14:paraId="149C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457" w:type="pct"/>
            <w:vAlign w:val="center"/>
          </w:tcPr>
          <w:p w14:paraId="646728E7">
            <w:pPr>
              <w:keepNext w:val="0"/>
              <w:keepLines w:val="0"/>
              <w:widowControl/>
              <w:suppressLineNumbers w:val="0"/>
              <w:spacing w:before="0" w:beforeAutospacing="0" w:after="0" w:afterAutospacing="0"/>
              <w:ind w:left="0" w:right="0"/>
              <w:jc w:val="center"/>
              <w:rPr>
                <w:rFonts w:hint="default"/>
                <w:sz w:val="22"/>
                <w:szCs w:val="22"/>
              </w:rPr>
            </w:pPr>
          </w:p>
        </w:tc>
        <w:tc>
          <w:tcPr>
            <w:tcW w:w="4542" w:type="pct"/>
            <w:gridSpan w:val="6"/>
            <w:shd w:val="clear" w:color="auto" w:fill="auto"/>
            <w:vAlign w:val="center"/>
          </w:tcPr>
          <w:p w14:paraId="40C8803E">
            <w:pPr>
              <w:keepNext w:val="0"/>
              <w:keepLines w:val="0"/>
              <w:widowControl/>
              <w:suppressLineNumbers w:val="0"/>
              <w:spacing w:before="0" w:beforeAutospacing="0" w:after="0" w:afterAutospacing="0"/>
              <w:ind w:left="0" w:right="0"/>
              <w:jc w:val="center"/>
              <w:rPr>
                <w:rFonts w:hint="default"/>
                <w:szCs w:val="22"/>
                <w:lang w:val="uk-UA"/>
              </w:rPr>
            </w:pPr>
            <w:r>
              <w:rPr>
                <w:rFonts w:hint="default"/>
                <w:szCs w:val="22"/>
                <w:lang w:val="uk-UA"/>
              </w:rPr>
              <w:t>Заочна</w:t>
            </w:r>
          </w:p>
        </w:tc>
      </w:tr>
      <w:tr w14:paraId="6CE7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457" w:type="pct"/>
            <w:vAlign w:val="center"/>
          </w:tcPr>
          <w:p w14:paraId="3540EFF8">
            <w:pPr>
              <w:keepNext w:val="0"/>
              <w:keepLines w:val="0"/>
              <w:widowControl/>
              <w:suppressLineNumbers w:val="0"/>
              <w:spacing w:before="0" w:beforeAutospacing="0" w:after="0" w:afterAutospacing="0"/>
              <w:ind w:left="0" w:right="0"/>
              <w:jc w:val="center"/>
              <w:rPr>
                <w:rFonts w:hint="default"/>
                <w:sz w:val="22"/>
                <w:szCs w:val="22"/>
              </w:rPr>
            </w:pPr>
          </w:p>
        </w:tc>
        <w:tc>
          <w:tcPr>
            <w:tcW w:w="522" w:type="pct"/>
            <w:shd w:val="clear" w:color="auto" w:fill="auto"/>
            <w:vAlign w:val="center"/>
          </w:tcPr>
          <w:p w14:paraId="7218053D">
            <w:pPr>
              <w:keepNext w:val="0"/>
              <w:keepLines w:val="0"/>
              <w:widowControl/>
              <w:suppressLineNumbers w:val="0"/>
              <w:spacing w:before="0" w:beforeAutospacing="0" w:after="0" w:afterAutospacing="0"/>
              <w:ind w:left="0" w:right="0"/>
              <w:jc w:val="center"/>
              <w:rPr>
                <w:rFonts w:hint="default"/>
                <w:szCs w:val="22"/>
                <w:lang w:val="uk-UA"/>
              </w:rPr>
            </w:pPr>
            <w:r>
              <w:rPr>
                <w:rFonts w:hint="default"/>
                <w:szCs w:val="22"/>
                <w:lang w:val="uk-UA"/>
              </w:rPr>
              <w:t>4</w:t>
            </w:r>
          </w:p>
        </w:tc>
        <w:tc>
          <w:tcPr>
            <w:tcW w:w="357" w:type="pct"/>
            <w:shd w:val="clear" w:color="auto" w:fill="auto"/>
            <w:vAlign w:val="center"/>
          </w:tcPr>
          <w:p w14:paraId="6AA74A3C">
            <w:pPr>
              <w:keepNext w:val="0"/>
              <w:keepLines w:val="0"/>
              <w:widowControl/>
              <w:suppressLineNumbers w:val="0"/>
              <w:spacing w:before="0" w:beforeAutospacing="0" w:after="0" w:afterAutospacing="0"/>
              <w:ind w:left="0" w:right="0"/>
              <w:jc w:val="center"/>
              <w:rPr>
                <w:rFonts w:hint="default"/>
                <w:szCs w:val="22"/>
                <w:lang w:val="uk-UA"/>
              </w:rPr>
            </w:pPr>
            <w:r>
              <w:rPr>
                <w:rFonts w:hint="default"/>
                <w:szCs w:val="22"/>
                <w:lang w:val="uk-UA"/>
              </w:rPr>
              <w:t>120</w:t>
            </w:r>
          </w:p>
        </w:tc>
        <w:tc>
          <w:tcPr>
            <w:tcW w:w="1564" w:type="pct"/>
            <w:shd w:val="clear" w:color="auto" w:fill="auto"/>
            <w:vAlign w:val="center"/>
          </w:tcPr>
          <w:p w14:paraId="1A49E824">
            <w:pPr>
              <w:keepNext w:val="0"/>
              <w:keepLines w:val="0"/>
              <w:widowControl/>
              <w:suppressLineNumbers w:val="0"/>
              <w:spacing w:before="0" w:beforeAutospacing="0" w:after="0" w:afterAutospacing="0"/>
              <w:ind w:left="0" w:right="0"/>
              <w:jc w:val="center"/>
              <w:rPr>
                <w:rFonts w:hint="default"/>
                <w:szCs w:val="22"/>
                <w:lang w:val="uk-UA"/>
              </w:rPr>
            </w:pPr>
            <w:r>
              <w:rPr>
                <w:rFonts w:hint="default"/>
                <w:szCs w:val="22"/>
                <w:lang w:val="uk-UA"/>
              </w:rPr>
              <w:t>2</w:t>
            </w:r>
          </w:p>
        </w:tc>
        <w:tc>
          <w:tcPr>
            <w:tcW w:w="648" w:type="pct"/>
            <w:shd w:val="clear" w:color="auto" w:fill="auto"/>
            <w:vAlign w:val="center"/>
          </w:tcPr>
          <w:p w14:paraId="33356C5A">
            <w:pPr>
              <w:keepNext w:val="0"/>
              <w:keepLines w:val="0"/>
              <w:widowControl/>
              <w:suppressLineNumbers w:val="0"/>
              <w:spacing w:before="0" w:beforeAutospacing="0" w:after="0" w:afterAutospacing="0"/>
              <w:ind w:left="0" w:right="0"/>
              <w:jc w:val="center"/>
              <w:rPr>
                <w:rFonts w:hint="default"/>
                <w:szCs w:val="22"/>
                <w:lang w:val="uk-UA"/>
              </w:rPr>
            </w:pPr>
            <w:r>
              <w:rPr>
                <w:rFonts w:hint="default"/>
                <w:szCs w:val="22"/>
                <w:lang w:val="uk-UA"/>
              </w:rPr>
              <w:t>4</w:t>
            </w:r>
          </w:p>
        </w:tc>
        <w:tc>
          <w:tcPr>
            <w:tcW w:w="730" w:type="pct"/>
            <w:shd w:val="clear" w:color="auto" w:fill="auto"/>
            <w:vAlign w:val="center"/>
          </w:tcPr>
          <w:p w14:paraId="0343B5B5">
            <w:pPr>
              <w:keepNext w:val="0"/>
              <w:keepLines w:val="0"/>
              <w:widowControl/>
              <w:suppressLineNumbers w:val="0"/>
              <w:spacing w:before="0" w:beforeAutospacing="0" w:after="0" w:afterAutospacing="0"/>
              <w:ind w:left="0" w:right="0"/>
              <w:jc w:val="center"/>
              <w:rPr>
                <w:rFonts w:hint="default"/>
                <w:szCs w:val="22"/>
                <w:lang w:val="uk-UA"/>
              </w:rPr>
            </w:pPr>
            <w:r>
              <w:rPr>
                <w:rFonts w:hint="default"/>
                <w:szCs w:val="22"/>
                <w:lang w:val="uk-UA"/>
              </w:rPr>
              <w:t>114</w:t>
            </w:r>
          </w:p>
        </w:tc>
        <w:tc>
          <w:tcPr>
            <w:tcW w:w="720" w:type="pct"/>
            <w:shd w:val="clear" w:color="auto" w:fill="auto"/>
            <w:vAlign w:val="center"/>
          </w:tcPr>
          <w:p w14:paraId="6F32F272">
            <w:pPr>
              <w:keepNext w:val="0"/>
              <w:keepLines w:val="0"/>
              <w:widowControl/>
              <w:suppressLineNumbers w:val="0"/>
              <w:spacing w:before="0" w:beforeAutospacing="0" w:after="0" w:afterAutospacing="0"/>
              <w:ind w:left="0" w:right="0"/>
              <w:jc w:val="center"/>
              <w:rPr>
                <w:rFonts w:hint="default"/>
                <w:szCs w:val="22"/>
                <w:lang w:val="uk-UA"/>
              </w:rPr>
            </w:pPr>
            <w:r>
              <w:rPr>
                <w:rFonts w:hint="default"/>
                <w:szCs w:val="22"/>
                <w:lang w:val="uk-UA"/>
              </w:rPr>
              <w:t>Залік</w:t>
            </w:r>
          </w:p>
        </w:tc>
      </w:tr>
    </w:tbl>
    <w:p w14:paraId="19C7F707"/>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578"/>
        <w:gridCol w:w="8023"/>
      </w:tblGrid>
      <w:tr w14:paraId="4D2E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216" w:type="pct"/>
            <w:shd w:val="clear" w:color="auto" w:fill="D8D8D8" w:themeFill="background1" w:themeFillShade="D9"/>
            <w:vAlign w:val="center"/>
          </w:tcPr>
          <w:p w14:paraId="550AE465">
            <w:pPr>
              <w:keepNext w:val="0"/>
              <w:keepLines w:val="0"/>
              <w:widowControl/>
              <w:suppressLineNumbers w:val="0"/>
              <w:spacing w:before="0" w:beforeAutospacing="0" w:after="0" w:afterAutospacing="0"/>
              <w:ind w:left="0" w:right="0"/>
              <w:jc w:val="center"/>
              <w:rPr>
                <w:rFonts w:hint="default"/>
                <w:b/>
              </w:rPr>
            </w:pPr>
            <w:r>
              <w:rPr>
                <w:rFonts w:hint="default"/>
                <w:b/>
              </w:rPr>
              <w:t>Опис дисципліни</w:t>
            </w:r>
          </w:p>
        </w:tc>
        <w:tc>
          <w:tcPr>
            <w:tcW w:w="3784" w:type="pct"/>
            <w:shd w:val="clear" w:color="auto" w:fill="auto"/>
            <w:vAlign w:val="center"/>
          </w:tcPr>
          <w:p w14:paraId="1DE8D939">
            <w:pPr>
              <w:keepNext w:val="0"/>
              <w:keepLines w:val="0"/>
              <w:widowControl/>
              <w:suppressLineNumbers w:val="0"/>
              <w:spacing w:before="0" w:beforeAutospacing="0" w:after="0" w:afterAutospacing="0"/>
              <w:ind w:left="0" w:right="0"/>
              <w:jc w:val="both"/>
              <w:rPr>
                <w:rFonts w:hint="default"/>
              </w:rPr>
            </w:pPr>
            <w:r>
              <w:rPr>
                <w:rFonts w:hint="default"/>
                <w:b/>
              </w:rPr>
              <w:t>Навчальна дисципліна: «</w:t>
            </w:r>
            <w:r>
              <w:rPr>
                <w:rFonts w:hint="default"/>
                <w:b/>
                <w:lang w:val="uk-UA"/>
              </w:rPr>
              <w:t>Управління державним корпоративним сектором</w:t>
            </w:r>
            <w:r>
              <w:rPr>
                <w:rFonts w:hint="default"/>
                <w:b/>
              </w:rPr>
              <w:t>»</w:t>
            </w:r>
            <w:r>
              <w:rPr>
                <w:rFonts w:hint="default"/>
              </w:rPr>
              <w:t xml:space="preserve"> є обов’язковою компонентою навчального плану. </w:t>
            </w:r>
          </w:p>
          <w:p w14:paraId="6864B714">
            <w:pPr>
              <w:keepNext w:val="0"/>
              <w:keepLines w:val="0"/>
              <w:widowControl w:val="0"/>
              <w:suppressLineNumbers w:val="0"/>
              <w:tabs>
                <w:tab w:val="left" w:pos="1134"/>
              </w:tabs>
              <w:spacing w:before="0" w:beforeAutospacing="0" w:after="0" w:afterAutospacing="0"/>
              <w:ind w:left="0" w:right="0"/>
              <w:jc w:val="both"/>
              <w:rPr>
                <w:rFonts w:hint="default"/>
                <w:b/>
              </w:rPr>
            </w:pPr>
            <w:r>
              <w:rPr>
                <w:rFonts w:hint="default"/>
                <w:b/>
              </w:rPr>
              <w:t xml:space="preserve">Мета вивчення навчальної дисципліни </w:t>
            </w:r>
            <w:r>
              <w:rPr>
                <w:rFonts w:hint="default"/>
                <w:szCs w:val="28"/>
              </w:rPr>
              <w:t xml:space="preserve">полягає </w:t>
            </w:r>
            <w:r>
              <w:rPr>
                <w:rFonts w:hint="default"/>
                <w:szCs w:val="28"/>
                <w:lang w:val="uk-UA"/>
              </w:rPr>
              <w:t>у</w:t>
            </w:r>
            <w:r>
              <w:rPr>
                <w:rFonts w:hint="default"/>
              </w:rPr>
              <w:t xml:space="preserve"> формуванні теоретичних та практичних знань про </w:t>
            </w:r>
            <w:r>
              <w:rPr>
                <w:rFonts w:hint="default"/>
                <w:lang w:val="uk-UA"/>
              </w:rPr>
              <w:t>сучасні моделі, принципи та механізми управління державним корпоративним сектором в ринковій економіці</w:t>
            </w:r>
            <w:r>
              <w:rPr>
                <w:rFonts w:hint="default"/>
              </w:rPr>
              <w:t xml:space="preserve">; набуття логічного мислення для самостійних початкових дій у </w:t>
            </w:r>
            <w:r>
              <w:rPr>
                <w:rFonts w:hint="default"/>
                <w:lang w:val="uk-UA"/>
              </w:rPr>
              <w:t>сфері управління державними корпоративними компаніями</w:t>
            </w:r>
            <w:r>
              <w:rPr>
                <w:rFonts w:hint="default"/>
              </w:rPr>
              <w:t>, регулювання цього процесу з урахуванням чинного законодавства України</w:t>
            </w:r>
          </w:p>
          <w:p w14:paraId="418AC6F0">
            <w:pPr>
              <w:keepNext w:val="0"/>
              <w:keepLines w:val="0"/>
              <w:widowControl w:val="0"/>
              <w:suppressLineNumbers w:val="0"/>
              <w:tabs>
                <w:tab w:val="left" w:pos="0"/>
              </w:tabs>
              <w:autoSpaceDE w:val="0"/>
              <w:autoSpaceDN w:val="0"/>
              <w:spacing w:before="0" w:beforeAutospacing="0" w:after="0" w:afterAutospacing="0"/>
              <w:ind w:left="0" w:right="0"/>
              <w:jc w:val="both"/>
              <w:rPr>
                <w:rFonts w:hint="default"/>
              </w:rPr>
            </w:pPr>
            <w:r>
              <w:rPr>
                <w:rFonts w:hint="default"/>
                <w:b/>
                <w:bCs/>
              </w:rPr>
              <w:t>Завдання вивчення навчальної дисципліни</w:t>
            </w:r>
            <w:r>
              <w:rPr>
                <w:rFonts w:hint="default"/>
              </w:rPr>
              <w:t xml:space="preserve">: засвоєнні системних знань щодо </w:t>
            </w:r>
            <w:r>
              <w:rPr>
                <w:rFonts w:hint="default"/>
                <w:lang w:val="uk-UA"/>
              </w:rPr>
              <w:t>розуміння сутності, принципів та еволюції концептуальних засад управління державними корпоративними підприємствами, вмінь проведення аналізу сучасних тенденцій та механізмів розвитку відповідної публічно-управлінської діяльності</w:t>
            </w:r>
            <w:r>
              <w:rPr>
                <w:rFonts w:hint="default"/>
              </w:rPr>
              <w:t>.</w:t>
            </w:r>
          </w:p>
          <w:p w14:paraId="0D4FE5C8">
            <w:pPr>
              <w:keepNext w:val="0"/>
              <w:keepLines w:val="0"/>
              <w:widowControl w:val="0"/>
              <w:suppressLineNumbers w:val="0"/>
              <w:tabs>
                <w:tab w:val="left" w:pos="0"/>
              </w:tabs>
              <w:autoSpaceDE w:val="0"/>
              <w:autoSpaceDN w:val="0"/>
              <w:spacing w:before="0" w:beforeAutospacing="0" w:after="0" w:afterAutospacing="0"/>
              <w:ind w:left="0" w:right="0"/>
              <w:jc w:val="both"/>
              <w:rPr>
                <w:rFonts w:hint="default"/>
              </w:rPr>
            </w:pPr>
            <w:r>
              <w:rPr>
                <w:rFonts w:hint="default"/>
                <w:b/>
                <w:bCs/>
              </w:rPr>
              <w:t xml:space="preserve">Формат проведення дисципліни: </w:t>
            </w:r>
            <w:r>
              <w:rPr>
                <w:rFonts w:hint="default"/>
              </w:rPr>
              <w:t xml:space="preserve">лекції, практичні (семінарські) заняття, самостійна робота. Здобувачі вищої освіти мають змогу отримати індивідуальні консультації. </w:t>
            </w:r>
          </w:p>
        </w:tc>
      </w:tr>
      <w:tr w14:paraId="6B16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216" w:type="pct"/>
            <w:shd w:val="clear" w:color="auto" w:fill="D8D8D8" w:themeFill="background1" w:themeFillShade="D9"/>
            <w:vAlign w:val="center"/>
          </w:tcPr>
          <w:p w14:paraId="19CF3410">
            <w:pPr>
              <w:keepNext w:val="0"/>
              <w:keepLines w:val="0"/>
              <w:widowControl/>
              <w:suppressLineNumbers w:val="0"/>
              <w:spacing w:before="0" w:beforeAutospacing="0" w:after="0" w:afterAutospacing="0"/>
              <w:ind w:left="0" w:right="0"/>
              <w:jc w:val="center"/>
              <w:rPr>
                <w:rFonts w:hint="default"/>
                <w:b/>
                <w:highlight w:val="yellow"/>
              </w:rPr>
            </w:pPr>
            <w:r>
              <w:rPr>
                <w:rFonts w:hint="default"/>
                <w:b/>
              </w:rPr>
              <w:t xml:space="preserve">Професійні компетентності </w:t>
            </w:r>
          </w:p>
        </w:tc>
        <w:tc>
          <w:tcPr>
            <w:tcW w:w="3784" w:type="pct"/>
            <w:shd w:val="clear" w:color="auto" w:fill="auto"/>
            <w:vAlign w:val="center"/>
          </w:tcPr>
          <w:p w14:paraId="680D8E3A">
            <w:pPr>
              <w:keepNext w:val="0"/>
              <w:keepLines w:val="0"/>
              <w:widowControl/>
              <w:suppressLineNumbers w:val="0"/>
              <w:autoSpaceDE w:val="0"/>
              <w:autoSpaceDN w:val="0"/>
              <w:adjustRightInd w:val="0"/>
              <w:spacing w:before="0" w:beforeAutospacing="0" w:after="0" w:afterAutospacing="0" w:line="240" w:lineRule="auto"/>
              <w:ind w:left="0" w:right="0" w:firstLine="0"/>
              <w:rPr>
                <w:rFonts w:hint="default"/>
                <w:sz w:val="24"/>
                <w:szCs w:val="24"/>
                <w:lang w:val="uk-UA"/>
              </w:rPr>
            </w:pPr>
            <w:r>
              <w:rPr>
                <w:rFonts w:hint="default"/>
                <w:sz w:val="24"/>
                <w:szCs w:val="24"/>
              </w:rPr>
              <w:t>СК10. Здатність приймати обґрунтовані управлінські рішення з урахуванням питань європейської та євроатлантичної інтеграції</w:t>
            </w:r>
            <w:r>
              <w:rPr>
                <w:rFonts w:hint="default"/>
                <w:sz w:val="24"/>
                <w:szCs w:val="24"/>
                <w:lang w:val="uk-UA"/>
              </w:rPr>
              <w:t>.</w:t>
            </w:r>
          </w:p>
        </w:tc>
      </w:tr>
      <w:tr w14:paraId="358B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216" w:type="pct"/>
            <w:shd w:val="clear" w:color="auto" w:fill="D8D8D8" w:themeFill="background1" w:themeFillShade="D9"/>
            <w:vAlign w:val="center"/>
          </w:tcPr>
          <w:p w14:paraId="4F8867CF">
            <w:pPr>
              <w:keepNext w:val="0"/>
              <w:keepLines w:val="0"/>
              <w:widowControl/>
              <w:suppressLineNumbers w:val="0"/>
              <w:spacing w:before="0" w:beforeAutospacing="0" w:after="0" w:afterAutospacing="0"/>
              <w:ind w:left="0" w:right="0"/>
              <w:jc w:val="center"/>
              <w:rPr>
                <w:rFonts w:hint="default"/>
                <w:b/>
                <w:highlight w:val="yellow"/>
              </w:rPr>
            </w:pPr>
            <w:r>
              <w:rPr>
                <w:rFonts w:hint="default"/>
                <w:b/>
              </w:rPr>
              <w:t xml:space="preserve">Програмні результати навчання </w:t>
            </w:r>
          </w:p>
        </w:tc>
        <w:tc>
          <w:tcPr>
            <w:tcW w:w="3784" w:type="pct"/>
            <w:shd w:val="clear" w:color="auto" w:fill="auto"/>
            <w:vAlign w:val="center"/>
          </w:tcPr>
          <w:p w14:paraId="0D2C8801">
            <w:pPr>
              <w:pStyle w:val="8"/>
              <w:keepNext w:val="0"/>
              <w:keepLines w:val="0"/>
              <w:widowControl/>
              <w:suppressLineNumbers w:val="0"/>
              <w:spacing w:before="0" w:beforeAutospacing="0" w:after="0" w:afterAutospacing="0" w:line="240" w:lineRule="auto"/>
              <w:ind w:left="0" w:right="0"/>
              <w:jc w:val="both"/>
              <w:rPr>
                <w:rFonts w:hint="default"/>
                <w:sz w:val="24"/>
                <w:szCs w:val="24"/>
              </w:rPr>
            </w:pPr>
            <w:r>
              <w:rPr>
                <w:rFonts w:hint="default"/>
                <w:sz w:val="24"/>
                <w:szCs w:val="24"/>
              </w:rPr>
              <w:t>РН01. Знати теоретичні та прикладні засади вироблення й аналізу публічної політики, основ та технологій прийняття управлінських рішень</w:t>
            </w:r>
          </w:p>
          <w:p w14:paraId="13B22D95">
            <w:pPr>
              <w:pStyle w:val="8"/>
              <w:keepNext w:val="0"/>
              <w:keepLines w:val="0"/>
              <w:widowControl/>
              <w:suppressLineNumbers w:val="0"/>
              <w:spacing w:before="0" w:beforeAutospacing="0" w:after="0" w:afterAutospacing="0" w:line="240" w:lineRule="auto"/>
              <w:ind w:left="0" w:right="0"/>
              <w:jc w:val="both"/>
              <w:rPr>
                <w:rFonts w:hint="default"/>
                <w:sz w:val="24"/>
                <w:szCs w:val="24"/>
              </w:rPr>
            </w:pPr>
            <w:r>
              <w:rPr>
                <w:rFonts w:hint="default"/>
                <w:sz w:val="24"/>
                <w:szCs w:val="24"/>
              </w:rPr>
              <w:t>РН11. Розробляти обґрунтовані управлінські рішення з урахуванням питань європейської та євроатлантичної інтеграції, враховувати цілі, наявні законодавчі, часові та ресурсні обмеження, оцінювати політичні, соціальні, економічні та екологічні наслідки варіантів рішень</w:t>
            </w:r>
          </w:p>
        </w:tc>
      </w:tr>
      <w:tr w14:paraId="3A7D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216" w:type="pct"/>
            <w:shd w:val="clear" w:color="auto" w:fill="D8D8D8" w:themeFill="background1" w:themeFillShade="D9"/>
            <w:vAlign w:val="center"/>
          </w:tcPr>
          <w:p w14:paraId="415BD115">
            <w:pPr>
              <w:keepNext w:val="0"/>
              <w:keepLines w:val="0"/>
              <w:widowControl/>
              <w:suppressLineNumbers w:val="0"/>
              <w:spacing w:before="0" w:beforeAutospacing="0" w:after="0" w:afterAutospacing="0"/>
              <w:ind w:left="0" w:right="0"/>
              <w:jc w:val="center"/>
              <w:rPr>
                <w:rFonts w:hint="default"/>
                <w:b/>
              </w:rPr>
            </w:pPr>
            <w:r>
              <w:rPr>
                <w:rFonts w:hint="default"/>
                <w:b/>
              </w:rPr>
              <w:t>Програма навчальної дисципліни</w:t>
            </w:r>
          </w:p>
        </w:tc>
        <w:tc>
          <w:tcPr>
            <w:tcW w:w="3784" w:type="pct"/>
            <w:shd w:val="clear" w:color="auto" w:fill="auto"/>
            <w:vAlign w:val="center"/>
          </w:tcPr>
          <w:p w14:paraId="7A70DED4">
            <w:pPr>
              <w:pStyle w:val="8"/>
              <w:keepNext w:val="0"/>
              <w:keepLines w:val="0"/>
              <w:widowControl/>
              <w:suppressLineNumbers w:val="0"/>
              <w:spacing w:before="0" w:beforeAutospacing="0" w:after="0" w:afterAutospacing="0" w:line="240" w:lineRule="auto"/>
              <w:ind w:left="0" w:right="0"/>
              <w:jc w:val="both"/>
              <w:rPr>
                <w:rFonts w:hint="default"/>
                <w:b/>
                <w:bCs/>
                <w:sz w:val="24"/>
                <w:lang w:val="uk-UA"/>
              </w:rPr>
            </w:pPr>
            <w:r>
              <w:rPr>
                <w:rFonts w:hint="default"/>
                <w:b/>
                <w:bCs/>
                <w:sz w:val="24"/>
                <w:lang w:val="uk-UA"/>
              </w:rPr>
              <w:t>Змістовий модуль 1. Теоретичні та прикладні основи управління державним корпоративним сектором</w:t>
            </w:r>
          </w:p>
          <w:p w14:paraId="640668B0">
            <w:pPr>
              <w:pStyle w:val="8"/>
              <w:keepNext w:val="0"/>
              <w:keepLines w:val="0"/>
              <w:widowControl/>
              <w:suppressLineNumbers w:val="0"/>
              <w:spacing w:before="0" w:beforeAutospacing="0" w:after="0" w:afterAutospacing="0" w:line="240" w:lineRule="auto"/>
              <w:ind w:left="0" w:right="0"/>
              <w:jc w:val="both"/>
              <w:rPr>
                <w:rFonts w:hint="default"/>
                <w:b w:val="0"/>
                <w:bCs w:val="0"/>
                <w:sz w:val="24"/>
                <w:lang w:val="uk-UA"/>
              </w:rPr>
            </w:pPr>
            <w:r>
              <w:rPr>
                <w:rFonts w:hint="default"/>
                <w:b w:val="0"/>
                <w:bCs w:val="0"/>
                <w:sz w:val="24"/>
                <w:lang w:val="uk-UA"/>
              </w:rPr>
              <w:t>Тема 1. Сутність і структура державного корпоративного сектору в сучасній ринковій економіці.</w:t>
            </w:r>
          </w:p>
          <w:p w14:paraId="41845101">
            <w:pPr>
              <w:pStyle w:val="8"/>
              <w:keepNext w:val="0"/>
              <w:keepLines w:val="0"/>
              <w:widowControl/>
              <w:suppressLineNumbers w:val="0"/>
              <w:spacing w:before="0" w:beforeAutospacing="0" w:after="0" w:afterAutospacing="0" w:line="240" w:lineRule="auto"/>
              <w:ind w:left="0" w:right="0"/>
              <w:jc w:val="both"/>
              <w:rPr>
                <w:rFonts w:hint="default"/>
                <w:b w:val="0"/>
                <w:bCs w:val="0"/>
                <w:sz w:val="24"/>
                <w:lang w:val="uk-UA"/>
              </w:rPr>
            </w:pPr>
            <w:r>
              <w:rPr>
                <w:rFonts w:hint="default"/>
                <w:b w:val="0"/>
                <w:bCs w:val="0"/>
                <w:sz w:val="24"/>
                <w:lang w:val="uk-UA"/>
              </w:rPr>
              <w:t>Тема 2. Сучасні тенденції розвитку державного корпоративного сектору в ринковій економіці</w:t>
            </w:r>
          </w:p>
          <w:p w14:paraId="5A508782">
            <w:pPr>
              <w:pStyle w:val="8"/>
              <w:keepNext w:val="0"/>
              <w:keepLines w:val="0"/>
              <w:widowControl/>
              <w:suppressLineNumbers w:val="0"/>
              <w:spacing w:before="0" w:beforeAutospacing="0" w:after="0" w:afterAutospacing="0" w:line="240" w:lineRule="auto"/>
              <w:ind w:left="0" w:right="0"/>
              <w:jc w:val="both"/>
              <w:rPr>
                <w:rFonts w:hint="default"/>
                <w:sz w:val="24"/>
                <w:lang w:val="uk-UA"/>
              </w:rPr>
            </w:pPr>
            <w:r>
              <w:rPr>
                <w:rFonts w:hint="default"/>
                <w:sz w:val="24"/>
                <w:lang w:val="uk-UA"/>
              </w:rPr>
              <w:t>Тема 3. Організація управління державним корпоративним сектором: зарубіжний досвід</w:t>
            </w:r>
          </w:p>
          <w:p w14:paraId="06DFC924">
            <w:pPr>
              <w:pStyle w:val="8"/>
              <w:keepNext w:val="0"/>
              <w:keepLines w:val="0"/>
              <w:widowControl/>
              <w:suppressLineNumbers w:val="0"/>
              <w:spacing w:before="0" w:beforeAutospacing="0" w:after="0" w:afterAutospacing="0" w:line="240" w:lineRule="auto"/>
              <w:ind w:left="0" w:right="0"/>
              <w:jc w:val="both"/>
              <w:rPr>
                <w:rFonts w:hint="default"/>
                <w:sz w:val="24"/>
                <w:lang w:val="uk-UA"/>
              </w:rPr>
            </w:pPr>
            <w:r>
              <w:rPr>
                <w:rFonts w:hint="default"/>
                <w:sz w:val="24"/>
                <w:lang w:val="uk-UA"/>
              </w:rPr>
              <w:t>Тема 4. Організація управління державним корпоративним сектором: вітчизняна практика</w:t>
            </w:r>
          </w:p>
          <w:p w14:paraId="5E6B6F20">
            <w:pPr>
              <w:pStyle w:val="8"/>
              <w:keepNext w:val="0"/>
              <w:keepLines w:val="0"/>
              <w:widowControl/>
              <w:suppressLineNumbers w:val="0"/>
              <w:spacing w:before="0" w:beforeAutospacing="0" w:after="0" w:afterAutospacing="0" w:line="240" w:lineRule="auto"/>
              <w:ind w:left="0" w:right="0"/>
              <w:jc w:val="both"/>
              <w:rPr>
                <w:rFonts w:hint="default"/>
                <w:sz w:val="24"/>
                <w:lang w:val="uk-UA"/>
              </w:rPr>
            </w:pPr>
            <w:r>
              <w:rPr>
                <w:rFonts w:hint="default"/>
                <w:b/>
                <w:bCs/>
                <w:sz w:val="24"/>
                <w:lang w:val="uk-UA"/>
              </w:rPr>
              <w:t>Змістовий модуль 2. Механізми управління державним корпоративним сектором України</w:t>
            </w:r>
            <w:r>
              <w:rPr>
                <w:rFonts w:hint="default"/>
                <w:sz w:val="24"/>
                <w:lang w:val="uk-UA"/>
              </w:rPr>
              <w:t xml:space="preserve">. </w:t>
            </w:r>
          </w:p>
          <w:p w14:paraId="0E661974">
            <w:pPr>
              <w:pStyle w:val="8"/>
              <w:keepNext w:val="0"/>
              <w:keepLines w:val="0"/>
              <w:widowControl/>
              <w:suppressLineNumbers w:val="0"/>
              <w:spacing w:before="0" w:beforeAutospacing="0" w:after="0" w:afterAutospacing="0" w:line="240" w:lineRule="auto"/>
              <w:ind w:left="0" w:right="0"/>
              <w:jc w:val="both"/>
              <w:rPr>
                <w:rFonts w:hint="default"/>
                <w:sz w:val="24"/>
                <w:lang w:val="uk-UA"/>
              </w:rPr>
            </w:pPr>
            <w:r>
              <w:rPr>
                <w:rFonts w:hint="default"/>
                <w:sz w:val="24"/>
                <w:lang w:val="uk-UA"/>
              </w:rPr>
              <w:t>Тема 5. Політика власності держави</w:t>
            </w:r>
          </w:p>
          <w:p w14:paraId="5507AB3E">
            <w:pPr>
              <w:pStyle w:val="8"/>
              <w:keepNext w:val="0"/>
              <w:keepLines w:val="0"/>
              <w:widowControl/>
              <w:suppressLineNumbers w:val="0"/>
              <w:spacing w:before="0" w:beforeAutospacing="0" w:after="0" w:afterAutospacing="0" w:line="240" w:lineRule="auto"/>
              <w:ind w:left="0" w:right="0"/>
              <w:jc w:val="both"/>
              <w:rPr>
                <w:rFonts w:hint="default"/>
                <w:sz w:val="24"/>
                <w:lang w:val="uk-UA"/>
              </w:rPr>
            </w:pPr>
            <w:r>
              <w:rPr>
                <w:rFonts w:hint="default"/>
                <w:sz w:val="24"/>
                <w:lang w:val="uk-UA"/>
              </w:rPr>
              <w:t>Тема 6. Дивідендна політика держави</w:t>
            </w:r>
          </w:p>
          <w:p w14:paraId="22415CB1">
            <w:pPr>
              <w:pStyle w:val="8"/>
              <w:keepNext w:val="0"/>
              <w:keepLines w:val="0"/>
              <w:widowControl/>
              <w:suppressLineNumbers w:val="0"/>
              <w:spacing w:before="0" w:beforeAutospacing="0" w:after="0" w:afterAutospacing="0" w:line="240" w:lineRule="auto"/>
              <w:ind w:left="0" w:right="0"/>
              <w:jc w:val="both"/>
              <w:rPr>
                <w:rFonts w:hint="default"/>
                <w:sz w:val="24"/>
                <w:lang w:val="uk-UA"/>
              </w:rPr>
            </w:pPr>
            <w:r>
              <w:rPr>
                <w:rFonts w:hint="default"/>
                <w:sz w:val="24"/>
                <w:lang w:val="uk-UA"/>
              </w:rPr>
              <w:t>Тема 7. Інформаційна та комінікаційна політики компаній державного сектору</w:t>
            </w:r>
          </w:p>
          <w:p w14:paraId="1628E8F1">
            <w:pPr>
              <w:pStyle w:val="8"/>
              <w:keepNext w:val="0"/>
              <w:keepLines w:val="0"/>
              <w:widowControl/>
              <w:suppressLineNumbers w:val="0"/>
              <w:spacing w:before="0" w:beforeAutospacing="0" w:after="0" w:afterAutospacing="0" w:line="240" w:lineRule="auto"/>
              <w:ind w:left="0" w:right="0"/>
              <w:jc w:val="both"/>
              <w:rPr>
                <w:rFonts w:hint="default"/>
                <w:sz w:val="24"/>
                <w:lang w:val="uk-UA"/>
              </w:rPr>
            </w:pPr>
            <w:r>
              <w:rPr>
                <w:rFonts w:hint="default"/>
                <w:sz w:val="24"/>
                <w:lang w:val="uk-UA"/>
              </w:rPr>
              <w:t>Тема 8. Система планування державних корпоративних підприємств</w:t>
            </w:r>
          </w:p>
          <w:p w14:paraId="477CA6F7">
            <w:pPr>
              <w:pStyle w:val="8"/>
              <w:keepNext w:val="0"/>
              <w:keepLines w:val="0"/>
              <w:widowControl/>
              <w:suppressLineNumbers w:val="0"/>
              <w:spacing w:before="0" w:beforeAutospacing="0" w:after="0" w:afterAutospacing="0" w:line="240" w:lineRule="auto"/>
              <w:ind w:left="0" w:right="0"/>
              <w:jc w:val="both"/>
              <w:rPr>
                <w:rFonts w:hint="default"/>
                <w:sz w:val="24"/>
                <w:lang w:val="uk-UA"/>
              </w:rPr>
            </w:pPr>
            <w:r>
              <w:rPr>
                <w:rFonts w:hint="default"/>
                <w:sz w:val="24"/>
                <w:lang w:val="uk-UA"/>
              </w:rPr>
              <w:t>Тема 9. Комплаєнс-політика та антикорупційна політика компаній державного сектору</w:t>
            </w:r>
          </w:p>
          <w:p w14:paraId="457A5155">
            <w:pPr>
              <w:pStyle w:val="8"/>
              <w:keepNext w:val="0"/>
              <w:keepLines w:val="0"/>
              <w:widowControl/>
              <w:suppressLineNumbers w:val="0"/>
              <w:spacing w:before="0" w:beforeAutospacing="0" w:after="0" w:afterAutospacing="0" w:line="240" w:lineRule="auto"/>
              <w:ind w:left="0" w:right="0"/>
              <w:jc w:val="both"/>
              <w:rPr>
                <w:rFonts w:hint="default"/>
                <w:sz w:val="24"/>
                <w:lang w:val="uk-UA"/>
              </w:rPr>
            </w:pPr>
            <w:r>
              <w:rPr>
                <w:rFonts w:hint="default"/>
                <w:sz w:val="24"/>
                <w:lang w:val="uk-UA"/>
              </w:rPr>
              <w:t>Тема 10. Цінні папери в системі управління державним корпоративним сектором</w:t>
            </w:r>
          </w:p>
          <w:p w14:paraId="17C8C08C">
            <w:pPr>
              <w:pStyle w:val="8"/>
              <w:keepNext w:val="0"/>
              <w:keepLines w:val="0"/>
              <w:widowControl/>
              <w:suppressLineNumbers w:val="0"/>
              <w:spacing w:before="0" w:beforeAutospacing="0" w:after="0" w:afterAutospacing="0" w:line="240" w:lineRule="auto"/>
              <w:ind w:left="0" w:right="0"/>
              <w:jc w:val="both"/>
              <w:rPr>
                <w:rFonts w:hint="default"/>
                <w:sz w:val="24"/>
                <w:lang w:val="uk-UA"/>
              </w:rPr>
            </w:pPr>
            <w:r>
              <w:rPr>
                <w:rFonts w:hint="default"/>
                <w:sz w:val="24"/>
                <w:lang w:val="uk-UA"/>
              </w:rPr>
              <w:t>Тема 11. Інтеграційні процеси в державному корпоративному секторі</w:t>
            </w:r>
          </w:p>
          <w:p w14:paraId="6364F589">
            <w:pPr>
              <w:pStyle w:val="8"/>
              <w:keepNext w:val="0"/>
              <w:keepLines w:val="0"/>
              <w:widowControl/>
              <w:suppressLineNumbers w:val="0"/>
              <w:spacing w:before="0" w:beforeAutospacing="0" w:after="0" w:afterAutospacing="0" w:line="240" w:lineRule="auto"/>
              <w:ind w:left="0" w:right="0"/>
              <w:jc w:val="both"/>
              <w:rPr>
                <w:rFonts w:hint="default"/>
                <w:sz w:val="24"/>
                <w:lang w:val="uk-UA"/>
              </w:rPr>
            </w:pPr>
            <w:r>
              <w:rPr>
                <w:rFonts w:hint="default"/>
                <w:sz w:val="24"/>
                <w:lang w:val="uk-UA"/>
              </w:rPr>
              <w:t>Тема 12. Перспективні напрями удосконалення управління державним корпоративним сектором в Україні.</w:t>
            </w:r>
          </w:p>
        </w:tc>
      </w:tr>
      <w:tr w14:paraId="7B46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216" w:type="pct"/>
            <w:shd w:val="clear" w:color="auto" w:fill="D8D8D8" w:themeFill="background1" w:themeFillShade="D9"/>
            <w:vAlign w:val="center"/>
          </w:tcPr>
          <w:p w14:paraId="6C331357">
            <w:pPr>
              <w:keepNext w:val="0"/>
              <w:keepLines w:val="0"/>
              <w:widowControl/>
              <w:suppressLineNumbers w:val="0"/>
              <w:spacing w:before="0" w:beforeAutospacing="0" w:after="0" w:afterAutospacing="0"/>
              <w:ind w:left="0" w:right="0"/>
              <w:jc w:val="center"/>
              <w:rPr>
                <w:rFonts w:hint="default"/>
                <w:b/>
              </w:rPr>
            </w:pPr>
            <w:r>
              <w:rPr>
                <w:rFonts w:hint="default"/>
                <w:b/>
              </w:rPr>
              <w:t>Методи навчання</w:t>
            </w:r>
          </w:p>
        </w:tc>
        <w:tc>
          <w:tcPr>
            <w:tcW w:w="3784" w:type="pct"/>
            <w:shd w:val="clear" w:color="auto" w:fill="auto"/>
            <w:vAlign w:val="center"/>
          </w:tcPr>
          <w:p w14:paraId="7E79F47A">
            <w:pPr>
              <w:keepNext w:val="0"/>
              <w:keepLines w:val="0"/>
              <w:widowControl w:val="0"/>
              <w:suppressLineNumbers w:val="0"/>
              <w:tabs>
                <w:tab w:val="left" w:pos="1134"/>
              </w:tabs>
              <w:spacing w:before="0" w:beforeAutospacing="0" w:after="0" w:afterAutospacing="0"/>
              <w:ind w:left="0" w:right="0"/>
              <w:jc w:val="both"/>
              <w:rPr>
                <w:rFonts w:hint="default"/>
                <w:szCs w:val="28"/>
              </w:rPr>
            </w:pPr>
            <w:r>
              <w:rPr>
                <w:rFonts w:hint="default"/>
                <w:szCs w:val="28"/>
              </w:rPr>
              <w:t>Під</w:t>
            </w:r>
            <w:r>
              <w:rPr>
                <w:rFonts w:hint="default"/>
                <w:szCs w:val="28"/>
                <w:lang w:val="uk-UA"/>
              </w:rPr>
              <w:t xml:space="preserve"> </w:t>
            </w:r>
            <w:r>
              <w:rPr>
                <w:rFonts w:hint="default"/>
                <w:szCs w:val="28"/>
              </w:rPr>
              <w:t>час проведення лекцій застосовуються такі методи навчання: презентації у програмі Microsoft Office PowerPoint, пояснення, обговорення теоретичних питань, дискусії, ілюстративно-роздатковий матеріал.</w:t>
            </w:r>
          </w:p>
          <w:p w14:paraId="27A4E089">
            <w:pPr>
              <w:keepNext w:val="0"/>
              <w:keepLines w:val="0"/>
              <w:widowControl w:val="0"/>
              <w:suppressLineNumbers w:val="0"/>
              <w:tabs>
                <w:tab w:val="left" w:pos="1134"/>
              </w:tabs>
              <w:spacing w:before="0" w:beforeAutospacing="0" w:after="0" w:afterAutospacing="0"/>
              <w:ind w:left="0" w:right="0"/>
              <w:jc w:val="both"/>
              <w:rPr>
                <w:rFonts w:hint="default"/>
                <w:szCs w:val="28"/>
              </w:rPr>
            </w:pPr>
            <w:r>
              <w:rPr>
                <w:rFonts w:hint="default"/>
                <w:szCs w:val="28"/>
              </w:rPr>
              <w:t>Під час практичних (семінарських) занять застосовуються такі методи навчання: доповіді, письмове виконання практичних занять, тестування, методи «мозкового штурму», дослідницькі методи.</w:t>
            </w:r>
          </w:p>
        </w:tc>
      </w:tr>
      <w:tr w14:paraId="1B15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216" w:type="pct"/>
            <w:shd w:val="clear" w:color="auto" w:fill="D8D8D8" w:themeFill="background1" w:themeFillShade="D9"/>
            <w:vAlign w:val="center"/>
          </w:tcPr>
          <w:p w14:paraId="62EBE173">
            <w:pPr>
              <w:keepNext w:val="0"/>
              <w:keepLines w:val="0"/>
              <w:widowControl/>
              <w:suppressLineNumbers w:val="0"/>
              <w:spacing w:before="0" w:beforeAutospacing="0" w:after="0" w:afterAutospacing="0"/>
              <w:ind w:left="0" w:right="0"/>
              <w:jc w:val="center"/>
              <w:rPr>
                <w:rFonts w:hint="default"/>
                <w:b/>
              </w:rPr>
            </w:pPr>
            <w:r>
              <w:rPr>
                <w:rFonts w:hint="default"/>
                <w:b/>
              </w:rPr>
              <w:t>Матеріально-технічне забезпечення навчальної дисципліни</w:t>
            </w:r>
          </w:p>
        </w:tc>
        <w:tc>
          <w:tcPr>
            <w:tcW w:w="3784" w:type="pct"/>
            <w:shd w:val="clear" w:color="auto" w:fill="auto"/>
            <w:vAlign w:val="center"/>
          </w:tcPr>
          <w:p w14:paraId="64BA5651">
            <w:pPr>
              <w:keepNext w:val="0"/>
              <w:keepLines w:val="0"/>
              <w:widowControl w:val="0"/>
              <w:suppressLineNumbers w:val="0"/>
              <w:tabs>
                <w:tab w:val="left" w:pos="1134"/>
              </w:tabs>
              <w:spacing w:before="0" w:beforeAutospacing="0" w:after="0" w:afterAutospacing="0"/>
              <w:ind w:left="0" w:right="0"/>
              <w:jc w:val="both"/>
              <w:rPr>
                <w:rFonts w:hint="default"/>
                <w:szCs w:val="28"/>
              </w:rPr>
            </w:pPr>
            <w:r>
              <w:rPr>
                <w:rFonts w:hint="default"/>
                <w:szCs w:val="28"/>
              </w:rPr>
              <w:t>Комп’ютери з програмним забезпеченням для виконання різних видів освітньої діяльності: Microsoft Office, Веб-браузери.</w:t>
            </w:r>
          </w:p>
          <w:p w14:paraId="1AE82951">
            <w:pPr>
              <w:keepNext w:val="0"/>
              <w:keepLines w:val="0"/>
              <w:widowControl w:val="0"/>
              <w:suppressLineNumbers w:val="0"/>
              <w:tabs>
                <w:tab w:val="left" w:pos="1134"/>
              </w:tabs>
              <w:spacing w:before="0" w:beforeAutospacing="0" w:after="0" w:afterAutospacing="0"/>
              <w:ind w:left="0" w:right="0"/>
              <w:jc w:val="both"/>
              <w:rPr>
                <w:rFonts w:hint="default"/>
                <w:b/>
                <w:bCs/>
              </w:rPr>
            </w:pPr>
            <w:r>
              <w:rPr>
                <w:rFonts w:hint="default"/>
                <w:szCs w:val="28"/>
              </w:rPr>
              <w:t>Мультимедійний проектор, комп’ютер або ноутбук, використання платформи Microsoft Te</w:t>
            </w:r>
            <w:r>
              <w:rPr>
                <w:rFonts w:hint="default"/>
                <w:szCs w:val="28"/>
                <w:lang w:val="en-US"/>
              </w:rPr>
              <w:t>a</w:t>
            </w:r>
            <w:r>
              <w:rPr>
                <w:rFonts w:hint="default"/>
                <w:szCs w:val="28"/>
              </w:rPr>
              <w:t>ms та Moodle для дистанційного навчання.</w:t>
            </w:r>
          </w:p>
        </w:tc>
      </w:tr>
      <w:tr w14:paraId="69FD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216" w:type="pct"/>
            <w:shd w:val="clear" w:color="auto" w:fill="D8D8D8" w:themeFill="background1" w:themeFillShade="D9"/>
            <w:vAlign w:val="center"/>
          </w:tcPr>
          <w:p w14:paraId="16BFCBEF">
            <w:pPr>
              <w:keepNext w:val="0"/>
              <w:keepLines w:val="0"/>
              <w:widowControl/>
              <w:suppressLineNumbers w:val="0"/>
              <w:spacing w:before="0" w:beforeAutospacing="0" w:after="0" w:afterAutospacing="0"/>
              <w:ind w:left="0" w:right="0"/>
              <w:jc w:val="center"/>
              <w:rPr>
                <w:rFonts w:hint="default"/>
                <w:b/>
              </w:rPr>
            </w:pPr>
            <w:r>
              <w:rPr>
                <w:rFonts w:hint="default"/>
                <w:b/>
              </w:rPr>
              <w:t>Політики навчальної дисципліни</w:t>
            </w:r>
          </w:p>
        </w:tc>
        <w:tc>
          <w:tcPr>
            <w:tcW w:w="3784" w:type="pct"/>
            <w:shd w:val="clear" w:color="auto" w:fill="auto"/>
            <w:vAlign w:val="center"/>
          </w:tcPr>
          <w:p w14:paraId="56FF4998">
            <w:pPr>
              <w:pStyle w:val="33"/>
              <w:keepNext w:val="0"/>
              <w:keepLines w:val="0"/>
              <w:widowControl/>
              <w:suppressLineNumbers w:val="0"/>
              <w:spacing w:before="0" w:beforeAutospacing="0" w:after="0" w:afterAutospacing="0"/>
              <w:ind w:left="0" w:right="0"/>
              <w:jc w:val="both"/>
              <w:rPr>
                <w:rFonts w:hint="default"/>
                <w:color w:val="auto"/>
                <w:spacing w:val="-4"/>
                <w:lang w:val="uk-UA"/>
              </w:rPr>
            </w:pPr>
            <w:r>
              <w:rPr>
                <w:rFonts w:hint="default"/>
                <w:b/>
                <w:i/>
                <w:color w:val="auto"/>
                <w:spacing w:val="-4"/>
                <w:lang w:val="uk-UA"/>
              </w:rPr>
              <w:t>Політика щодо академічної доброчесності</w:t>
            </w:r>
            <w:r>
              <w:rPr>
                <w:rFonts w:hint="default"/>
                <w:b/>
                <w:i/>
                <w:color w:val="auto"/>
                <w:spacing w:val="-4"/>
                <w:lang w:val="uk-UA" w:eastAsia="ru-RU"/>
              </w:rPr>
              <w:t xml:space="preserve">. </w:t>
            </w:r>
            <w:r>
              <w:rPr>
                <w:rFonts w:hint="default"/>
                <w:color w:val="auto"/>
                <w:spacing w:val="-4"/>
                <w:lang w:val="uk-UA"/>
              </w:rPr>
              <w:t xml:space="preserve">Дотримання академічної доброчесності здобувачами вищої освіти НАСОА є передумовою для ефективного опанування результатами навчання і отримання позитивної оцінки з поточного та підсумкового контролів. Складові політики академічної доброчесності регламентуються: </w:t>
            </w:r>
            <w:r>
              <w:rPr>
                <w:rFonts w:hint="default"/>
              </w:rPr>
              <w:fldChar w:fldCharType="begin"/>
            </w:r>
            <w:r>
              <w:rPr>
                <w:rFonts w:hint="default"/>
              </w:rPr>
              <w:instrText xml:space="preserve"> HYPERLINK "https://www.dsau.dp.ua/ua/page/photo/content/navchprocess/pol_quality.docx" </w:instrText>
            </w:r>
            <w:r>
              <w:rPr>
                <w:rFonts w:hint="default"/>
              </w:rPr>
              <w:fldChar w:fldCharType="separate"/>
            </w:r>
            <w:r>
              <w:rPr>
                <w:rFonts w:hint="default"/>
                <w:i/>
                <w:color w:val="auto"/>
                <w:spacing w:val="-4"/>
                <w:lang w:val="uk-UA"/>
              </w:rPr>
              <w:t>Положенням про академічну доброчесність Національної академії статистики, обліку та аудиту</w:t>
            </w:r>
            <w:r>
              <w:rPr>
                <w:rFonts w:hint="default"/>
                <w:i/>
                <w:color w:val="auto"/>
                <w:spacing w:val="-4"/>
                <w:lang w:val="uk-UA"/>
              </w:rPr>
              <w:fldChar w:fldCharType="end"/>
            </w:r>
            <w:r>
              <w:rPr>
                <w:rFonts w:hint="default"/>
                <w:i/>
                <w:color w:val="auto"/>
                <w:spacing w:val="-4"/>
                <w:lang w:val="uk-UA"/>
              </w:rPr>
              <w:t xml:space="preserve">, затвердженим рішенням Вченої ради НАСОА, </w:t>
            </w:r>
            <w:r>
              <w:rPr>
                <w:rFonts w:hint="default"/>
                <w:iCs/>
                <w:color w:val="auto"/>
                <w:spacing w:val="-4"/>
                <w:shd w:val="clear" w:color="auto" w:fill="FFFFFF"/>
                <w:lang w:val="uk-UA" w:eastAsia="uk-UA"/>
              </w:rPr>
              <w:t xml:space="preserve">24 квітня </w:t>
            </w:r>
            <w:r>
              <w:rPr>
                <w:rFonts w:hint="default"/>
                <w:color w:val="auto"/>
                <w:spacing w:val="-4"/>
                <w:lang w:val="uk-UA" w:eastAsia="uk-UA"/>
              </w:rPr>
              <w:t>2020 р., протокол № 8.</w:t>
            </w:r>
            <w:r>
              <w:rPr>
                <w:rFonts w:hint="default"/>
                <w:lang w:val="uk-UA"/>
              </w:rPr>
              <w:t xml:space="preserve"> </w:t>
            </w:r>
          </w:p>
          <w:p w14:paraId="1AB727C9">
            <w:pPr>
              <w:pStyle w:val="33"/>
              <w:keepNext w:val="0"/>
              <w:keepLines w:val="0"/>
              <w:widowControl/>
              <w:suppressLineNumbers w:val="0"/>
              <w:spacing w:before="0" w:beforeAutospacing="0" w:after="0" w:afterAutospacing="0"/>
              <w:ind w:left="0" w:right="0"/>
              <w:jc w:val="both"/>
              <w:rPr>
                <w:rFonts w:hint="default"/>
                <w:lang w:val="uk-UA"/>
              </w:rPr>
            </w:pPr>
            <w:r>
              <w:rPr>
                <w:rFonts w:hint="default"/>
                <w:bCs/>
                <w:iCs/>
                <w:szCs w:val="28"/>
                <w:lang w:val="uk-UA"/>
              </w:rPr>
              <w:t>Відповідно до Положення про внутрішню систему забезпечення якості 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 викладач зобов’язаний застосувати норми п.11.8.3 Положення про внутрішню систему забезпечення якості освіти в НАСОА, зокрема: «повторне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p>
          <w:p w14:paraId="7F7DFC25">
            <w:pPr>
              <w:pStyle w:val="33"/>
              <w:keepNext w:val="0"/>
              <w:keepLines w:val="0"/>
              <w:widowControl/>
              <w:suppressLineNumbers w:val="0"/>
              <w:spacing w:before="0" w:beforeAutospacing="0" w:after="0" w:afterAutospacing="0"/>
              <w:ind w:left="0" w:right="0"/>
              <w:jc w:val="both"/>
              <w:rPr>
                <w:rFonts w:hint="default"/>
                <w:color w:val="auto"/>
                <w:spacing w:val="-4"/>
                <w:lang w:val="uk-UA"/>
              </w:rPr>
            </w:pPr>
            <w:r>
              <w:rPr>
                <w:rFonts w:hint="default"/>
                <w:b/>
                <w:i/>
                <w:color w:val="auto"/>
                <w:spacing w:val="-4"/>
                <w:lang w:val="uk-UA"/>
              </w:rPr>
              <w:t xml:space="preserve">Політика щодо відвідування занять. </w:t>
            </w:r>
            <w:r>
              <w:rPr>
                <w:rFonts w:hint="default"/>
                <w:color w:val="auto"/>
                <w:spacing w:val="-4"/>
                <w:lang w:val="uk-UA"/>
              </w:rPr>
              <w:t>Здобувачі вищої освіти денної форми навчання зобов’язані відвідувати занять. Поважними причинами для відсутності на заняттях є хвороба, академічна мобільність або інші випадки відсутності, які підтверджені документально. Якщо здобувач вищої освіти відсутній на заняттях з поважної причини, він презентує виконані завдання під час самостійної підготовки та відповідно до графіку консультацій викладача.</w:t>
            </w:r>
          </w:p>
          <w:p w14:paraId="1F3F0524">
            <w:pPr>
              <w:pStyle w:val="33"/>
              <w:keepNext w:val="0"/>
              <w:keepLines w:val="0"/>
              <w:widowControl/>
              <w:suppressLineNumbers w:val="0"/>
              <w:spacing w:before="0" w:beforeAutospacing="0" w:after="0" w:afterAutospacing="0"/>
              <w:ind w:left="0" w:right="0"/>
              <w:jc w:val="both"/>
              <w:rPr>
                <w:rFonts w:hint="default"/>
                <w:lang w:val="uk-UA"/>
              </w:rPr>
            </w:pPr>
            <w:r>
              <w:rPr>
                <w:rFonts w:hint="default"/>
                <w:b/>
                <w:i/>
                <w:color w:val="auto"/>
                <w:spacing w:val="-4"/>
                <w:lang w:val="uk-UA"/>
              </w:rPr>
              <w:t xml:space="preserve">Політика щодо перескладання. </w:t>
            </w:r>
            <w:r>
              <w:rPr>
                <w:rFonts w:hint="default"/>
                <w:color w:val="auto"/>
                <w:spacing w:val="-4"/>
                <w:lang w:val="uk-UA"/>
              </w:rPr>
              <w:t>Здобувачі вищої освіти повинні дотримуватися термінів виконання усіх завдань, передбачених програмою навчальної дисципліни.</w:t>
            </w:r>
            <w:r>
              <w:rPr>
                <w:rFonts w:hint="default"/>
                <w:lang w:val="uk-UA"/>
              </w:rPr>
              <w:t xml:space="preserve"> Ліквідація академічної заборгованості та перескладання заліку проводиться після закінчення екзаменаційної сесії за окремим розкладом, складеним навчально-методичним відділом не пізніше наступного тижня після сесії.</w:t>
            </w:r>
          </w:p>
          <w:p w14:paraId="4FB4E68E">
            <w:pPr>
              <w:pStyle w:val="33"/>
              <w:keepNext w:val="0"/>
              <w:keepLines w:val="0"/>
              <w:widowControl/>
              <w:suppressLineNumbers w:val="0"/>
              <w:spacing w:before="0" w:beforeAutospacing="0" w:after="0" w:afterAutospacing="0" w:line="228" w:lineRule="auto"/>
              <w:ind w:left="0" w:right="0"/>
              <w:jc w:val="both"/>
              <w:rPr>
                <w:rFonts w:hint="default"/>
                <w:szCs w:val="28"/>
                <w:lang w:val="uk-UA"/>
              </w:rPr>
            </w:pPr>
            <w:r>
              <w:rPr>
                <w:rFonts w:hint="default"/>
                <w:b/>
                <w:i/>
                <w:color w:val="auto"/>
                <w:spacing w:val="-4"/>
                <w:lang w:val="uk-UA"/>
              </w:rPr>
              <w:t>Політика щодо оскарження результатів оцінювання.</w:t>
            </w:r>
            <w:r>
              <w:rPr>
                <w:rFonts w:hint="default"/>
                <w:color w:val="auto"/>
                <w:spacing w:val="-4"/>
                <w:lang w:val="uk-UA"/>
              </w:rPr>
              <w:t xml:space="preserve"> Якщо здобувач вищої освіти не згоден з оцінюванням рівня його знань він може оскаржити виставлену викладачем оцінку у встановленому порядку відповідно до Положення про організацію освітнього процесу у </w:t>
            </w:r>
            <w:r>
              <w:rPr>
                <w:rFonts w:hint="default"/>
              </w:rPr>
              <w:fldChar w:fldCharType="begin"/>
            </w:r>
            <w:r>
              <w:rPr>
                <w:rFonts w:hint="default"/>
              </w:rPr>
              <w:instrText xml:space="preserve"> HYPERLINK "https://www.dsau.dp.ua/ua/page/photo/content/navchprocess/pol_quality.docx" </w:instrText>
            </w:r>
            <w:r>
              <w:rPr>
                <w:rFonts w:hint="default"/>
              </w:rPr>
              <w:fldChar w:fldCharType="separate"/>
            </w:r>
            <w:r>
              <w:rPr>
                <w:rFonts w:hint="default"/>
                <w:color w:val="auto"/>
                <w:spacing w:val="-4"/>
                <w:lang w:val="uk-UA"/>
              </w:rPr>
              <w:t>Національній академії статистики, обліку та аудиту</w:t>
            </w:r>
            <w:r>
              <w:rPr>
                <w:rFonts w:hint="default"/>
                <w:color w:val="auto"/>
                <w:spacing w:val="-4"/>
                <w:lang w:val="uk-UA"/>
              </w:rPr>
              <w:fldChar w:fldCharType="end"/>
            </w:r>
            <w:r>
              <w:rPr>
                <w:rFonts w:hint="default"/>
                <w:color w:val="auto"/>
                <w:spacing w:val="-4"/>
                <w:lang w:val="uk-UA"/>
              </w:rPr>
              <w:t>, затвердженим рішенням Вченої ради НАСОА, 25 травня 2020 р., протокол №</w:t>
            </w:r>
            <w:r>
              <w:rPr>
                <w:rFonts w:hint="default"/>
                <w:color w:val="auto"/>
                <w:spacing w:val="-4"/>
                <w:lang w:val="uk-UA" w:eastAsia="uk-UA"/>
              </w:rPr>
              <w:t xml:space="preserve"> 9. </w:t>
            </w:r>
          </w:p>
        </w:tc>
      </w:tr>
    </w:tbl>
    <w:p w14:paraId="473F37BD">
      <w:pPr>
        <w:jc w:val="center"/>
        <w:rPr>
          <w:b/>
        </w:rPr>
      </w:pPr>
    </w:p>
    <w:p w14:paraId="3C9D76DE">
      <w:pPr>
        <w:jc w:val="center"/>
        <w:rPr>
          <w:b/>
        </w:rPr>
      </w:pPr>
      <w:r>
        <w:rPr>
          <w:b/>
        </w:rPr>
        <w:t>РЕКОМЕНДОВАНА ЛІТЕРАТУРА</w:t>
      </w:r>
    </w:p>
    <w:p w14:paraId="0CAB175A">
      <w:pPr>
        <w:pStyle w:val="15"/>
        <w:numPr>
          <w:ilvl w:val="0"/>
          <w:numId w:val="1"/>
        </w:numPr>
        <w:tabs>
          <w:tab w:val="left" w:pos="1134"/>
        </w:tabs>
        <w:spacing w:after="0" w:line="240" w:lineRule="auto"/>
        <w:contextualSpacing/>
        <w:jc w:val="both"/>
        <w:rPr>
          <w:rFonts w:hint="default" w:ascii="Times New Roman" w:hAnsi="Times New Roman" w:eastAsia="Calibri" w:cs="Times New Roman"/>
          <w:color w:val="000000" w:themeColor="text1"/>
          <w:sz w:val="24"/>
          <w:szCs w:val="24"/>
          <w:lang w:val="uk-UA" w:eastAsia="ru"/>
          <w14:textFill>
            <w14:solidFill>
              <w14:schemeClr w14:val="tx1"/>
            </w14:solidFill>
          </w14:textFill>
        </w:rPr>
      </w:pPr>
      <w:r>
        <w:rPr>
          <w:rFonts w:hint="default" w:ascii="Times New Roman" w:hAnsi="Times New Roman" w:eastAsia="Calibri" w:cs="Times New Roman"/>
          <w:color w:val="000000" w:themeColor="text1"/>
          <w:sz w:val="24"/>
          <w:szCs w:val="24"/>
          <w:lang w:val="ru" w:eastAsia="ru"/>
          <w14:textFill>
            <w14:solidFill>
              <w14:schemeClr w14:val="tx1"/>
            </w14:solidFill>
          </w14:textFill>
        </w:rPr>
        <w:t>Колянко О</w:t>
      </w:r>
      <w:r>
        <w:rPr>
          <w:rFonts w:hint="default" w:ascii="Times New Roman" w:hAnsi="Times New Roman" w:cs="Times New Roman"/>
          <w:color w:val="000000" w:themeColor="text1"/>
          <w:sz w:val="24"/>
          <w:szCs w:val="24"/>
          <w:lang w:val="uk-UA" w:eastAsia="ru"/>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val="ru" w:eastAsia="ru"/>
          <w14:textFill>
            <w14:solidFill>
              <w14:schemeClr w14:val="tx1"/>
            </w14:solidFill>
          </w14:textFill>
        </w:rPr>
        <w:t>В</w:t>
      </w:r>
      <w:r>
        <w:rPr>
          <w:rFonts w:hint="default" w:ascii="Times New Roman" w:hAnsi="Times New Roman" w:cs="Times New Roman"/>
          <w:color w:val="000000" w:themeColor="text1"/>
          <w:sz w:val="24"/>
          <w:szCs w:val="24"/>
          <w:lang w:val="uk-UA" w:eastAsia="ru"/>
          <w14:textFill>
            <w14:solidFill>
              <w14:schemeClr w14:val="tx1"/>
            </w14:solidFill>
          </w14:textFill>
        </w:rPr>
        <w:t>.</w:t>
      </w:r>
      <w:r>
        <w:rPr>
          <w:rFonts w:hint="default" w:ascii="Times New Roman" w:hAnsi="Times New Roman" w:eastAsia="Calibri" w:cs="Times New Roman"/>
          <w:color w:val="000000" w:themeColor="text1"/>
          <w:sz w:val="24"/>
          <w:szCs w:val="24"/>
          <w:lang w:val="ru" w:eastAsia="ru"/>
          <w14:textFill>
            <w14:solidFill>
              <w14:schemeClr w14:val="tx1"/>
            </w14:solidFill>
          </w14:textFill>
        </w:rPr>
        <w:t> Корпоративне управління : навч. посіб. / Колянко О. В. ; Центр. спілка спожив. т-в України, Львів. торг.-екон. ун-т. Львів : Видавництво Львівського торговельно-економічного університету, 2019. 340 с.</w:t>
      </w:r>
    </w:p>
    <w:p w14:paraId="0E3C1662">
      <w:pPr>
        <w:pStyle w:val="15"/>
        <w:numPr>
          <w:ilvl w:val="0"/>
          <w:numId w:val="1"/>
        </w:numPr>
        <w:tabs>
          <w:tab w:val="left" w:pos="1134"/>
        </w:tabs>
        <w:spacing w:after="0" w:line="240" w:lineRule="auto"/>
        <w:contextualSpacing/>
        <w:jc w:val="both"/>
        <w:rPr>
          <w:rFonts w:ascii="Times New Roman" w:hAnsi="Times New Roman" w:eastAsia="Calibri" w:cs="Times New Roman"/>
          <w:color w:val="000000" w:themeColor="text1"/>
          <w:sz w:val="24"/>
          <w:szCs w:val="24"/>
          <w:lang w:val="uk-UA"/>
          <w14:textFill>
            <w14:solidFill>
              <w14:schemeClr w14:val="tx1"/>
            </w14:solidFill>
          </w14:textFill>
        </w:rPr>
      </w:pPr>
      <w:r>
        <w:rPr>
          <w:rFonts w:hint="default" w:ascii="Times New Roman" w:hAnsi="Times New Roman" w:eastAsia="Calibri" w:cs="Times New Roman"/>
          <w:color w:val="000000" w:themeColor="text1"/>
          <w:sz w:val="24"/>
          <w:szCs w:val="24"/>
          <w:lang w:val="ru" w:eastAsia="ru"/>
          <w14:textFill>
            <w14:solidFill>
              <w14:schemeClr w14:val="tx1"/>
            </w14:solidFill>
          </w14:textFill>
        </w:rPr>
        <w:t>Король В., Дмитрик О., Карпенко О., Рядінська В., Басюк О.</w:t>
      </w:r>
      <w:r>
        <w:rPr>
          <w:rFonts w:hint="default" w:ascii="Times New Roman" w:hAnsi="Times New Roman" w:cs="Times New Roman"/>
          <w:color w:val="000000" w:themeColor="text1"/>
          <w:sz w:val="24"/>
          <w:szCs w:val="24"/>
          <w:lang w:val="uk-UA" w:eastAsia="ru"/>
          <w14:textFill>
            <w14:solidFill>
              <w14:schemeClr w14:val="tx1"/>
            </w14:solidFill>
          </w14:textFill>
        </w:rPr>
        <w:t>.</w:t>
      </w:r>
      <w:r>
        <w:rPr>
          <w:rFonts w:hint="default" w:ascii="Times New Roman" w:hAnsi="Times New Roman" w:eastAsia="Calibri" w:cs="Times New Roman"/>
          <w:color w:val="000000" w:themeColor="text1"/>
          <w:sz w:val="24"/>
          <w:szCs w:val="24"/>
          <w:lang w:val="ru" w:eastAsia="ru"/>
          <w14:textFill>
            <w14:solidFill>
              <w14:schemeClr w14:val="tx1"/>
            </w14:solidFill>
          </w14:textFill>
        </w:rPr>
        <w:t xml:space="preserve"> Кобильнік Д., Мороз В. Сафронова О., Алісов Є., Міщенко Т.</w:t>
      </w:r>
      <w:r>
        <w:rPr>
          <w:rFonts w:hint="default" w:ascii="Times New Roman" w:hAnsi="Times New Roman" w:eastAsia="Calibri" w:cs="Times New Roman"/>
          <w:color w:val="000000" w:themeColor="text1"/>
          <w:sz w:val="24"/>
          <w:szCs w:val="24"/>
          <w:lang w:val="uk-UA" w:eastAsia="ru"/>
          <w14:textFill>
            <w14:solidFill>
              <w14:schemeClr w14:val="tx1"/>
            </w14:solidFill>
          </w14:textFill>
        </w:rPr>
        <w:t xml:space="preserve"> </w:t>
      </w:r>
      <w:r>
        <w:rPr>
          <w:rFonts w:hint="default" w:ascii="Times New Roman" w:hAnsi="Times New Roman" w:eastAsia="Times New Roman" w:cs="Times New Roman"/>
          <w:color w:val="494A4C"/>
          <w:sz w:val="24"/>
          <w:szCs w:val="24"/>
          <w:shd w:val="clear" w:fill="FFFFFF"/>
          <w:lang w:val="uk" w:eastAsia="ru" w:bidi="ar"/>
        </w:rPr>
        <w:t>Розробка рекомендацій з розвитку системи державного внутрішнього аудиту в умовах використання цифрових технологій</w:t>
      </w:r>
      <w:r>
        <w:rPr>
          <w:rFonts w:hint="default" w:ascii="Times New Roman" w:hAnsi="Times New Roman" w:eastAsia="Times New Roman" w:cs="Times New Roman"/>
          <w:color w:val="494A4C"/>
          <w:sz w:val="26"/>
          <w:szCs w:val="26"/>
          <w:shd w:val="clear" w:fill="FFFFFF"/>
          <w:lang w:val="uk" w:eastAsia="ru" w:bidi="ar"/>
        </w:rPr>
        <w:t xml:space="preserve"> </w:t>
      </w:r>
      <w:r>
        <w:rPr>
          <w:rFonts w:hint="default" w:ascii="Times New Roman" w:hAnsi="Times New Roman" w:eastAsia="Calibri" w:cs="Times New Roman"/>
          <w:i/>
          <w:iCs/>
          <w:color w:val="000000" w:themeColor="text1"/>
          <w:sz w:val="24"/>
          <w:szCs w:val="24"/>
          <w:lang w:val="ru" w:eastAsia="ru"/>
          <w14:textFill>
            <w14:solidFill>
              <w14:schemeClr w14:val="tx1"/>
            </w14:solidFill>
          </w14:textFill>
        </w:rPr>
        <w:t>Eastern-European Journal of Enterprise Technologies</w:t>
      </w:r>
      <w:r>
        <w:rPr>
          <w:rFonts w:hint="default" w:ascii="Times New Roman" w:hAnsi="Times New Roman" w:eastAsia="Calibri" w:cs="Times New Roman"/>
          <w:color w:val="000000" w:themeColor="text1"/>
          <w:sz w:val="24"/>
          <w:szCs w:val="24"/>
          <w:lang w:val="ru" w:eastAsia="ru"/>
          <w14:textFill>
            <w14:solidFill>
              <w14:schemeClr w14:val="tx1"/>
            </w14:solidFill>
          </w14:textFill>
        </w:rPr>
        <w:t xml:space="preserve">. 2022. 1(13(115). 39–48. </w:t>
      </w:r>
      <w:r>
        <w:rPr>
          <w:rFonts w:hint="default" w:ascii="Times New Roman" w:hAnsi="Times New Roman" w:eastAsia="Calibri" w:cs="Times New Roman"/>
          <w:color w:val="000000" w:themeColor="text1"/>
          <w:sz w:val="24"/>
          <w:szCs w:val="24"/>
          <w:lang w:val="ru" w:eastAsia="ru"/>
          <w14:textFill>
            <w14:solidFill>
              <w14:schemeClr w14:val="tx1"/>
            </w14:solidFill>
          </w14:textFill>
        </w:rPr>
        <w:fldChar w:fldCharType="begin"/>
      </w:r>
      <w:r>
        <w:rPr>
          <w:rFonts w:hint="default" w:ascii="Times New Roman" w:hAnsi="Times New Roman" w:eastAsia="Calibri" w:cs="Times New Roman"/>
          <w:color w:val="000000" w:themeColor="text1"/>
          <w:sz w:val="24"/>
          <w:szCs w:val="24"/>
          <w:lang w:val="ru" w:eastAsia="ru"/>
          <w14:textFill>
            <w14:solidFill>
              <w14:schemeClr w14:val="tx1"/>
            </w14:solidFill>
          </w14:textFill>
        </w:rPr>
        <w:instrText xml:space="preserve"> HYPERLINK "https://doi.org/10.15587/1729-4061.2022.252424" </w:instrText>
      </w:r>
      <w:r>
        <w:rPr>
          <w:rFonts w:hint="default" w:ascii="Times New Roman" w:hAnsi="Times New Roman" w:eastAsia="Calibri" w:cs="Times New Roman"/>
          <w:color w:val="000000" w:themeColor="text1"/>
          <w:sz w:val="24"/>
          <w:szCs w:val="24"/>
          <w:lang w:val="ru" w:eastAsia="ru"/>
          <w14:textFill>
            <w14:solidFill>
              <w14:schemeClr w14:val="tx1"/>
            </w14:solidFill>
          </w14:textFill>
        </w:rPr>
        <w:fldChar w:fldCharType="separate"/>
      </w:r>
      <w:r>
        <w:rPr>
          <w:rFonts w:hint="default" w:ascii="Times New Roman" w:hAnsi="Times New Roman" w:eastAsia="Calibri" w:cs="Times New Roman"/>
          <w:color w:val="000000" w:themeColor="text1"/>
          <w:sz w:val="24"/>
          <w:szCs w:val="24"/>
          <w:lang w:val="ru" w:eastAsia="ru"/>
          <w14:textFill>
            <w14:solidFill>
              <w14:schemeClr w14:val="tx1"/>
            </w14:solidFill>
          </w14:textFill>
        </w:rPr>
        <w:t>https://doi.org/10.15587/1729-4061.2022.252424</w:t>
      </w:r>
      <w:r>
        <w:rPr>
          <w:rFonts w:hint="default" w:ascii="Times New Roman" w:hAnsi="Times New Roman" w:eastAsia="Calibri" w:cs="Times New Roman"/>
          <w:color w:val="000000" w:themeColor="text1"/>
          <w:sz w:val="24"/>
          <w:szCs w:val="24"/>
          <w:lang w:val="ru" w:eastAsia="ru"/>
          <w14:textFill>
            <w14:solidFill>
              <w14:schemeClr w14:val="tx1"/>
            </w14:solidFill>
          </w14:textFill>
        </w:rPr>
        <w:fldChar w:fldCharType="end"/>
      </w:r>
      <w:r>
        <w:rPr>
          <w:rFonts w:hint="default" w:ascii="Times New Roman" w:hAnsi="Times New Roman" w:eastAsia="Calibri" w:cs="Times New Roman"/>
          <w:color w:val="000000" w:themeColor="text1"/>
          <w:sz w:val="24"/>
          <w:szCs w:val="24"/>
          <w:lang w:val="ru" w:eastAsia="ru"/>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val="en-US" w:eastAsia="ru"/>
          <w14:textFill>
            <w14:solidFill>
              <w14:schemeClr w14:val="tx1"/>
            </w14:solidFill>
          </w14:textFill>
        </w:rPr>
        <w:t>Scopus</w:t>
      </w:r>
      <w:r>
        <w:rPr>
          <w:rFonts w:hint="default" w:ascii="Times New Roman" w:hAnsi="Times New Roman" w:eastAsia="Calibri" w:cs="Times New Roman"/>
          <w:color w:val="000000" w:themeColor="text1"/>
          <w:sz w:val="24"/>
          <w:szCs w:val="24"/>
          <w:lang w:val="ru" w:eastAsia="ru"/>
          <w14:textFill>
            <w14:solidFill>
              <w14:schemeClr w14:val="tx1"/>
            </w14:solidFill>
          </w14:textFill>
        </w:rPr>
        <w:t>)</w:t>
      </w:r>
    </w:p>
    <w:p w14:paraId="4C147891">
      <w:pPr>
        <w:pStyle w:val="15"/>
        <w:numPr>
          <w:ilvl w:val="0"/>
          <w:numId w:val="1"/>
        </w:numPr>
        <w:tabs>
          <w:tab w:val="left" w:pos="1134"/>
        </w:tabs>
        <w:spacing w:after="0" w:line="240" w:lineRule="auto"/>
        <w:contextualSpacing/>
        <w:jc w:val="both"/>
        <w:rPr>
          <w:rFonts w:hint="default" w:ascii="Times New Roman" w:hAnsi="Times New Roman" w:eastAsia="Calibri" w:cs="Times New Roman"/>
          <w:color w:val="000000" w:themeColor="text1"/>
          <w:sz w:val="24"/>
          <w:szCs w:val="24"/>
          <w:lang w:val="uk-UA" w:eastAsia="ru"/>
          <w14:textFill>
            <w14:solidFill>
              <w14:schemeClr w14:val="tx1"/>
            </w14:solidFill>
          </w14:textFill>
        </w:rPr>
      </w:pPr>
      <w:r>
        <w:rPr>
          <w:rFonts w:hint="default" w:ascii="Times New Roman" w:hAnsi="Times New Roman" w:eastAsia="Calibri" w:cs="Times New Roman"/>
          <w:color w:val="000000" w:themeColor="text1"/>
          <w:sz w:val="24"/>
          <w:szCs w:val="24"/>
          <w:lang w:val="ru" w:eastAsia="ru"/>
          <w14:textFill>
            <w14:solidFill>
              <w14:schemeClr w14:val="tx1"/>
            </w14:solidFill>
          </w14:textFill>
        </w:rPr>
        <w:t>Корпоративне право : навч. посіб. [для спец. 081 ”Право” та є заверш. навч. вид., необхід. і достат. для пов. вивч. курсу / Гетьманцева Н. Д. та ін.] ; за заг. ред. Н. М. Процьків та Л. В. Вакарюк ; М-во освіти і науки України, Чернів. нац. ун-т ім. Ю. Федьковича. Чернівці : Рута, 2024. 455 с</w:t>
      </w:r>
    </w:p>
    <w:p w14:paraId="1CE9B680">
      <w:pPr>
        <w:pStyle w:val="15"/>
        <w:numPr>
          <w:ilvl w:val="0"/>
          <w:numId w:val="1"/>
        </w:numPr>
        <w:tabs>
          <w:tab w:val="left" w:pos="1134"/>
        </w:tabs>
        <w:spacing w:after="0" w:line="240" w:lineRule="auto"/>
        <w:contextualSpacing/>
        <w:jc w:val="both"/>
        <w:rPr>
          <w:rFonts w:hint="default" w:ascii="Times New Roman" w:hAnsi="Times New Roman" w:eastAsia="Calibri" w:cs="Times New Roman"/>
          <w:color w:val="000000" w:themeColor="text1"/>
          <w:sz w:val="24"/>
          <w:szCs w:val="24"/>
          <w:lang w:val="uk-UA" w:eastAsia="ru"/>
          <w14:textFill>
            <w14:solidFill>
              <w14:schemeClr w14:val="tx1"/>
            </w14:solidFill>
          </w14:textFill>
        </w:rPr>
      </w:pPr>
      <w:r>
        <w:rPr>
          <w:rFonts w:hint="default" w:ascii="Times New Roman" w:hAnsi="Times New Roman" w:eastAsia="Calibri" w:cs="Times New Roman"/>
          <w:color w:val="000000" w:themeColor="text1"/>
          <w:sz w:val="24"/>
          <w:szCs w:val="24"/>
          <w:lang w:val="ru" w:eastAsia="ru"/>
          <w14:textFill>
            <w14:solidFill>
              <w14:schemeClr w14:val="tx1"/>
            </w14:solidFill>
          </w14:textFill>
        </w:rPr>
        <w:t>Корпоративне право : (у таблицях і схемах) / [Гладьо Ю. О. та ін] ; за заг. ред. О. С. Яворської ; Львів. нац. ун-т ім. І. Франка, Юрид. ф-т, Каф. інтелектуальної власності, інформ. та корпоративного права. Дрогобич : Коло, 2023.</w:t>
      </w:r>
      <w:r>
        <w:rPr>
          <w:rFonts w:hint="default" w:ascii="Times New Roman" w:hAnsi="Times New Roman" w:cs="Times New Roman"/>
          <w:color w:val="000000" w:themeColor="text1"/>
          <w:sz w:val="24"/>
          <w:szCs w:val="24"/>
          <w:lang w:val="uk-UA" w:eastAsia="ru"/>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val="ru" w:eastAsia="ru"/>
          <w14:textFill>
            <w14:solidFill>
              <w14:schemeClr w14:val="tx1"/>
            </w14:solidFill>
          </w14:textFill>
        </w:rPr>
        <w:t>470 с</w:t>
      </w:r>
    </w:p>
    <w:p w14:paraId="177FC3E1">
      <w:pPr>
        <w:pStyle w:val="15"/>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14:textFill>
            <w14:solidFill>
              <w14:schemeClr w14:val="tx1"/>
            </w14:solidFill>
          </w14:textFill>
        </w:rPr>
      </w:pPr>
      <w:r>
        <w:rPr>
          <w:rFonts w:ascii="Times New Roman" w:hAnsi="Times New Roman" w:cs="Times New Roman"/>
          <w:color w:val="000000" w:themeColor="text1"/>
          <w:sz w:val="24"/>
          <w:szCs w:val="24"/>
          <w:lang w:val="uk-UA"/>
          <w14:textFill>
            <w14:solidFill>
              <w14:schemeClr w14:val="tx1"/>
            </w14:solidFill>
          </w14:textFill>
        </w:rPr>
        <w:t>Публічне управління : термінол. слов. / Нац. акад. держ. упр. при Президентові України ; за заг. ред. В. С. Куйбіди, М. М. Білинської, О. М. Петроє ; [Абрамов В. І. та ін. ; уклад.: В. С. Куйбіда та ін.]. К</w:t>
      </w:r>
      <w:r>
        <w:rPr>
          <w:rFonts w:hint="default" w:ascii="Times New Roman" w:hAnsi="Times New Roman" w:cs="Times New Roman"/>
          <w:color w:val="000000" w:themeColor="text1"/>
          <w:sz w:val="24"/>
          <w:szCs w:val="24"/>
          <w:lang w:val="uk-UA"/>
          <w14:textFill>
            <w14:solidFill>
              <w14:schemeClr w14:val="tx1"/>
            </w14:solidFill>
          </w14:textFill>
        </w:rPr>
        <w:t>.</w:t>
      </w:r>
      <w:r>
        <w:rPr>
          <w:rFonts w:ascii="Times New Roman" w:hAnsi="Times New Roman" w:cs="Times New Roman"/>
          <w:color w:val="000000" w:themeColor="text1"/>
          <w:sz w:val="24"/>
          <w:szCs w:val="24"/>
          <w:lang w:val="uk-UA"/>
          <w14:textFill>
            <w14:solidFill>
              <w14:schemeClr w14:val="tx1"/>
            </w14:solidFill>
          </w14:textFill>
        </w:rPr>
        <w:t>: НАДУ, 2018. 223 с.</w:t>
      </w:r>
    </w:p>
    <w:p w14:paraId="615C9C8A">
      <w:pPr>
        <w:pStyle w:val="15"/>
        <w:numPr>
          <w:ilvl w:val="0"/>
          <w:numId w:val="1"/>
        </w:numPr>
        <w:tabs>
          <w:tab w:val="left" w:pos="1134"/>
        </w:tabs>
        <w:spacing w:after="0" w:line="240" w:lineRule="auto"/>
        <w:contextualSpacing/>
        <w:jc w:val="both"/>
        <w:rPr>
          <w:rFonts w:hint="default" w:ascii="Times New Roman" w:hAnsi="Times New Roman" w:eastAsia="Calibri" w:cs="Times New Roman"/>
          <w:color w:val="000000" w:themeColor="text1"/>
          <w:sz w:val="24"/>
          <w:szCs w:val="24"/>
          <w:lang w:val="ru" w:eastAsia="en-US"/>
          <w14:textFill>
            <w14:solidFill>
              <w14:schemeClr w14:val="tx1"/>
            </w14:solidFill>
          </w14:textFill>
        </w:rPr>
      </w:pPr>
      <w:r>
        <w:rPr>
          <w:rFonts w:hint="default" w:ascii="Times New Roman" w:hAnsi="Times New Roman" w:eastAsia="Calibri" w:cs="Times New Roman"/>
          <w:color w:val="000000" w:themeColor="text1"/>
          <w:sz w:val="24"/>
          <w:szCs w:val="24"/>
          <w:lang w:val="uk-UA" w:eastAsia="ru"/>
          <w14:textFill>
            <w14:solidFill>
              <w14:schemeClr w14:val="tx1"/>
            </w14:solidFill>
          </w14:textFill>
        </w:rPr>
        <w:t xml:space="preserve">Сафронова О. М. </w:t>
      </w:r>
      <w:r>
        <w:rPr>
          <w:rFonts w:hint="default" w:ascii="Times New Roman" w:hAnsi="Times New Roman" w:eastAsia="Calibri" w:cs="Times New Roman"/>
          <w:color w:val="000000" w:themeColor="text1"/>
          <w:sz w:val="24"/>
          <w:szCs w:val="24"/>
          <w:lang w:val="uk" w:eastAsia="en-US"/>
          <w14:textFill>
            <w14:solidFill>
              <w14:schemeClr w14:val="tx1"/>
            </w14:solidFill>
          </w14:textFill>
        </w:rPr>
        <w:t>Організаційно-правові основи проведення корпоративної реформи в державному секторі економіки в умовах євроінтеграції України</w:t>
      </w:r>
      <w:r>
        <w:rPr>
          <w:rFonts w:hint="default" w:ascii="Times New Roman" w:hAnsi="Times New Roman" w:eastAsia="Calibri" w:cs="Times New Roman"/>
          <w:color w:val="000000" w:themeColor="text1"/>
          <w:sz w:val="24"/>
          <w:szCs w:val="24"/>
          <w:lang w:val="uk-UA" w:eastAsia="en-US"/>
          <w14:textFill>
            <w14:solidFill>
              <w14:schemeClr w14:val="tx1"/>
            </w14:solidFill>
          </w14:textFill>
        </w:rPr>
        <w:t xml:space="preserve"> </w:t>
      </w:r>
      <w:r>
        <w:rPr>
          <w:rFonts w:hint="default" w:ascii="Times New Roman" w:hAnsi="Times New Roman" w:eastAsia="Calibri" w:cs="Times New Roman"/>
          <w:i/>
          <w:iCs/>
          <w:color w:val="000000" w:themeColor="text1"/>
          <w:sz w:val="24"/>
          <w:szCs w:val="24"/>
          <w:lang w:val="uk" w:eastAsia="en-US"/>
          <w14:textFill>
            <w14:solidFill>
              <w14:schemeClr w14:val="tx1"/>
            </w14:solidFill>
          </w14:textFill>
        </w:rPr>
        <w:t>Історія народного господарства та економічної думки України.</w:t>
      </w:r>
      <w:r>
        <w:rPr>
          <w:rFonts w:hint="default" w:ascii="Times New Roman" w:hAnsi="Times New Roman" w:eastAsia="Calibri" w:cs="Times New Roman"/>
          <w:color w:val="000000" w:themeColor="text1"/>
          <w:sz w:val="24"/>
          <w:szCs w:val="24"/>
          <w:lang w:val="uk" w:eastAsia="en-US"/>
          <w14:textFill>
            <w14:solidFill>
              <w14:schemeClr w14:val="tx1"/>
            </w14:solidFill>
          </w14:textFill>
        </w:rPr>
        <w:t xml:space="preserve"> 2023. Вип. 56. С. 208-224. </w:t>
      </w:r>
      <w:r>
        <w:rPr>
          <w:rFonts w:hint="default" w:ascii="Times New Roman" w:hAnsi="Times New Roman" w:eastAsia="Calibri" w:cs="Times New Roman"/>
          <w:color w:val="000000" w:themeColor="text1"/>
          <w:sz w:val="24"/>
          <w:szCs w:val="24"/>
          <w:lang w:val="ru" w:eastAsia="en-US"/>
          <w14:textFill>
            <w14:solidFill>
              <w14:schemeClr w14:val="tx1"/>
            </w14:solidFill>
          </w14:textFill>
        </w:rPr>
        <w:fldChar w:fldCharType="begin"/>
      </w:r>
      <w:r>
        <w:rPr>
          <w:rFonts w:hint="default" w:ascii="Times New Roman" w:hAnsi="Times New Roman" w:eastAsia="Calibri" w:cs="Times New Roman"/>
          <w:color w:val="000000" w:themeColor="text1"/>
          <w:sz w:val="24"/>
          <w:szCs w:val="24"/>
          <w:lang w:val="ru" w:eastAsia="en-US"/>
          <w14:textFill>
            <w14:solidFill>
              <w14:schemeClr w14:val="tx1"/>
            </w14:solidFill>
          </w14:textFill>
        </w:rPr>
        <w:instrText xml:space="preserve"> HYPERLINK "http://ingedu.org.ua/?page_id=523&amp;aid=301" </w:instrText>
      </w:r>
      <w:r>
        <w:rPr>
          <w:rFonts w:hint="default" w:ascii="Times New Roman" w:hAnsi="Times New Roman" w:eastAsia="Calibri" w:cs="Times New Roman"/>
          <w:color w:val="000000" w:themeColor="text1"/>
          <w:sz w:val="24"/>
          <w:szCs w:val="24"/>
          <w:lang w:val="ru" w:eastAsia="en-US"/>
          <w14:textFill>
            <w14:solidFill>
              <w14:schemeClr w14:val="tx1"/>
            </w14:solidFill>
          </w14:textFill>
        </w:rPr>
        <w:fldChar w:fldCharType="separate"/>
      </w:r>
      <w:r>
        <w:rPr>
          <w:rFonts w:hint="default" w:ascii="Times New Roman" w:hAnsi="Times New Roman" w:eastAsia="Calibri" w:cs="Times New Roman"/>
          <w:color w:val="000000" w:themeColor="text1"/>
          <w:sz w:val="24"/>
          <w:szCs w:val="24"/>
          <w:lang w:val="ru" w:eastAsia="en-US"/>
          <w14:textFill>
            <w14:solidFill>
              <w14:schemeClr w14:val="tx1"/>
            </w14:solidFill>
          </w14:textFill>
        </w:rPr>
        <w:t>http://ingedu.org.ua/?page_id=523&amp;aid=301</w:t>
      </w:r>
      <w:r>
        <w:rPr>
          <w:rFonts w:hint="default" w:ascii="Times New Roman" w:hAnsi="Times New Roman" w:eastAsia="Calibri" w:cs="Times New Roman"/>
          <w:color w:val="000000" w:themeColor="text1"/>
          <w:sz w:val="24"/>
          <w:szCs w:val="24"/>
          <w:lang w:val="ru" w:eastAsia="en-US"/>
          <w14:textFill>
            <w14:solidFill>
              <w14:schemeClr w14:val="tx1"/>
            </w14:solidFill>
          </w14:textFill>
        </w:rPr>
        <w:fldChar w:fldCharType="end"/>
      </w:r>
    </w:p>
    <w:p w14:paraId="3ABF0131">
      <w:pPr>
        <w:pStyle w:val="15"/>
        <w:numPr>
          <w:ilvl w:val="0"/>
          <w:numId w:val="1"/>
        </w:numPr>
        <w:tabs>
          <w:tab w:val="left" w:pos="1134"/>
        </w:tabs>
        <w:spacing w:after="0" w:line="240" w:lineRule="auto"/>
        <w:contextualSpacing/>
        <w:jc w:val="both"/>
        <w:rPr>
          <w:rFonts w:hint="default" w:ascii="Times New Roman" w:hAnsi="Times New Roman" w:eastAsia="Calibri" w:cs="Times New Roman"/>
          <w:color w:val="000000" w:themeColor="text1"/>
          <w:sz w:val="24"/>
          <w:szCs w:val="24"/>
          <w:lang w:val="uk-UA"/>
          <w14:textFill>
            <w14:solidFill>
              <w14:schemeClr w14:val="tx1"/>
            </w14:solidFill>
          </w14:textFill>
        </w:rPr>
      </w:pPr>
      <w:r>
        <w:rPr>
          <w:rFonts w:ascii="Times New Roman" w:hAnsi="Times New Roman" w:cs="Times New Roman"/>
          <w:color w:val="000000" w:themeColor="text1"/>
          <w:sz w:val="24"/>
          <w:szCs w:val="24"/>
          <w:lang w:val="uk-UA"/>
          <w14:textFill>
            <w14:solidFill>
              <w14:schemeClr w14:val="tx1"/>
            </w14:solidFill>
          </w14:textFill>
        </w:rPr>
        <w:t>С</w:t>
      </w:r>
      <w:r>
        <w:rPr>
          <w:rFonts w:ascii="Times New Roman" w:hAnsi="Times New Roman" w:eastAsia="Calibri" w:cs="Times New Roman"/>
          <w:color w:val="000000" w:themeColor="text1"/>
          <w:sz w:val="24"/>
          <w:szCs w:val="24"/>
          <w:lang w:val="uk-UA"/>
          <w14:textFill>
            <w14:solidFill>
              <w14:schemeClr w14:val="tx1"/>
            </w14:solidFill>
          </w14:textFill>
        </w:rPr>
        <w:t>афронова</w:t>
      </w:r>
      <w:r>
        <w:rPr>
          <w:rFonts w:hint="default" w:ascii="Times New Roman" w:hAnsi="Times New Roman" w:eastAsia="Calibri" w:cs="Times New Roman"/>
          <w:color w:val="000000" w:themeColor="text1"/>
          <w:sz w:val="24"/>
          <w:szCs w:val="24"/>
          <w:lang w:val="uk-UA"/>
          <w14:textFill>
            <w14:solidFill>
              <w14:schemeClr w14:val="tx1"/>
            </w14:solidFill>
          </w14:textFill>
        </w:rPr>
        <w:t xml:space="preserve"> О. М. </w:t>
      </w:r>
      <w:r>
        <w:rPr>
          <w:rFonts w:hint="default" w:ascii="Times New Roman" w:hAnsi="Times New Roman" w:eastAsia="Calibri" w:cs="Times New Roman"/>
          <w:color w:val="000000" w:themeColor="text1"/>
          <w:sz w:val="24"/>
          <w:szCs w:val="24"/>
          <w:lang w:val="uk" w:eastAsia="en-US"/>
          <w14:textFill>
            <w14:solidFill>
              <w14:schemeClr w14:val="tx1"/>
            </w14:solidFill>
          </w14:textFill>
        </w:rPr>
        <w:t>Погляди І.</w:t>
      </w:r>
      <w:r>
        <w:rPr>
          <w:rFonts w:hint="default" w:ascii="Times New Roman" w:hAnsi="Times New Roman" w:cs="Times New Roman"/>
          <w:color w:val="000000" w:themeColor="text1"/>
          <w:sz w:val="24"/>
          <w:szCs w:val="24"/>
          <w:lang w:val="uk-UA" w:eastAsia="en-US"/>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val="uk" w:eastAsia="en-US"/>
          <w14:textFill>
            <w14:solidFill>
              <w14:schemeClr w14:val="tx1"/>
            </w14:solidFill>
          </w14:textFill>
        </w:rPr>
        <w:t>С. Ястремського на управління державними підприємствами та сучасні реформи державного сектору економіки України</w:t>
      </w:r>
      <w:r>
        <w:rPr>
          <w:rFonts w:hint="default" w:ascii="Times New Roman" w:hAnsi="Times New Roman" w:eastAsia="Calibri" w:cs="Times New Roman"/>
          <w:color w:val="000000" w:themeColor="text1"/>
          <w:sz w:val="24"/>
          <w:szCs w:val="24"/>
          <w:lang w:val="uk-UA" w:eastAsia="en-US"/>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val="uk" w:eastAsia="en-US"/>
          <w14:textFill>
            <w14:solidFill>
              <w14:schemeClr w14:val="tx1"/>
            </w14:solidFill>
          </w14:textFill>
        </w:rPr>
        <w:t>(до 100-річчя від дня народження)</w:t>
      </w:r>
      <w:r>
        <w:rPr>
          <w:rFonts w:hint="default" w:ascii="Times New Roman" w:hAnsi="Times New Roman" w:eastAsia="Calibri" w:cs="Times New Roman"/>
          <w:color w:val="000000" w:themeColor="text1"/>
          <w:sz w:val="24"/>
          <w:szCs w:val="24"/>
          <w:lang w:val="uk-UA" w:eastAsia="en-US"/>
          <w14:textFill>
            <w14:solidFill>
              <w14:schemeClr w14:val="tx1"/>
            </w14:solidFill>
          </w14:textFill>
        </w:rPr>
        <w:t xml:space="preserve"> </w:t>
      </w:r>
      <w:r>
        <w:rPr>
          <w:rFonts w:hint="default" w:ascii="Times New Roman" w:hAnsi="Times New Roman" w:eastAsia="Calibri" w:cs="Times New Roman"/>
          <w:i/>
          <w:iCs/>
          <w:color w:val="000000" w:themeColor="text1"/>
          <w:sz w:val="24"/>
          <w:szCs w:val="24"/>
          <w:lang w:val="uk" w:eastAsia="en-US"/>
          <w14:textFill>
            <w14:solidFill>
              <w14:schemeClr w14:val="tx1"/>
            </w14:solidFill>
          </w14:textFill>
        </w:rPr>
        <w:t>Історія народного господарства та економічної думки України.</w:t>
      </w:r>
      <w:r>
        <w:rPr>
          <w:rFonts w:hint="default" w:ascii="Times New Roman" w:hAnsi="Times New Roman" w:eastAsia="Calibri" w:cs="Times New Roman"/>
          <w:color w:val="000000" w:themeColor="text1"/>
          <w:sz w:val="24"/>
          <w:szCs w:val="24"/>
          <w:lang w:val="uk" w:eastAsia="en-US"/>
          <w14:textFill>
            <w14:solidFill>
              <w14:schemeClr w14:val="tx1"/>
            </w14:solidFill>
          </w14:textFill>
        </w:rPr>
        <w:t xml:space="preserve"> 2025. Вип. 58. С. 203-213. </w:t>
      </w:r>
      <w:r>
        <w:rPr>
          <w:rFonts w:hint="default" w:ascii="Times New Roman" w:hAnsi="Times New Roman" w:eastAsia="Calibri" w:cs="Times New Roman"/>
          <w:color w:val="000000" w:themeColor="text1"/>
          <w:sz w:val="24"/>
          <w:szCs w:val="24"/>
          <w:lang w:val="uk-UA"/>
          <w14:textFill>
            <w14:solidFill>
              <w14:schemeClr w14:val="tx1"/>
            </w14:solidFill>
          </w14:textFill>
        </w:rPr>
        <w:fldChar w:fldCharType="begin"/>
      </w:r>
      <w:r>
        <w:rPr>
          <w:rFonts w:hint="default" w:ascii="Times New Roman" w:hAnsi="Times New Roman" w:eastAsia="Calibri" w:cs="Times New Roman"/>
          <w:color w:val="000000" w:themeColor="text1"/>
          <w:sz w:val="24"/>
          <w:szCs w:val="24"/>
          <w:lang w:val="uk-UA"/>
          <w14:textFill>
            <w14:solidFill>
              <w14:schemeClr w14:val="tx1"/>
            </w14:solidFill>
          </w14:textFill>
        </w:rPr>
        <w:instrText xml:space="preserve"> HYPERLINK "https://doi.org/10.15407/ingedu2025.58.203" </w:instrText>
      </w:r>
      <w:r>
        <w:rPr>
          <w:rFonts w:hint="default" w:ascii="Times New Roman" w:hAnsi="Times New Roman" w:eastAsia="Calibri" w:cs="Times New Roman"/>
          <w:color w:val="000000" w:themeColor="text1"/>
          <w:sz w:val="24"/>
          <w:szCs w:val="24"/>
          <w:lang w:val="uk-UA"/>
          <w14:textFill>
            <w14:solidFill>
              <w14:schemeClr w14:val="tx1"/>
            </w14:solidFill>
          </w14:textFill>
        </w:rPr>
        <w:fldChar w:fldCharType="separate"/>
      </w:r>
      <w:r>
        <w:rPr>
          <w:rFonts w:hint="default" w:ascii="Times New Roman" w:hAnsi="Times New Roman" w:eastAsia="Calibri" w:cs="Times New Roman"/>
          <w:color w:val="000000" w:themeColor="text1"/>
          <w:sz w:val="24"/>
          <w:szCs w:val="24"/>
          <w:lang w:val="uk-UA"/>
          <w14:textFill>
            <w14:solidFill>
              <w14:schemeClr w14:val="tx1"/>
            </w14:solidFill>
          </w14:textFill>
        </w:rPr>
        <w:t>https://doi.org/10.15407/ingedu2025.58.203</w:t>
      </w:r>
      <w:r>
        <w:rPr>
          <w:rFonts w:hint="default" w:ascii="Times New Roman" w:hAnsi="Times New Roman" w:eastAsia="Calibri" w:cs="Times New Roman"/>
          <w:color w:val="000000" w:themeColor="text1"/>
          <w:sz w:val="24"/>
          <w:szCs w:val="24"/>
          <w:lang w:val="uk-UA"/>
          <w14:textFill>
            <w14:solidFill>
              <w14:schemeClr w14:val="tx1"/>
            </w14:solidFill>
          </w14:textFill>
        </w:rPr>
        <w:fldChar w:fldCharType="end"/>
      </w:r>
    </w:p>
    <w:p w14:paraId="0357B3CE">
      <w:pPr>
        <w:pStyle w:val="15"/>
        <w:numPr>
          <w:ilvl w:val="0"/>
          <w:numId w:val="1"/>
        </w:numPr>
        <w:tabs>
          <w:tab w:val="left" w:pos="1134"/>
        </w:tabs>
        <w:spacing w:after="0" w:line="240" w:lineRule="auto"/>
        <w:contextualSpacing/>
        <w:jc w:val="both"/>
        <w:rPr>
          <w:rFonts w:hint="default" w:ascii="Times New Roman" w:hAnsi="Times New Roman" w:eastAsia="Calibri" w:cs="Times New Roman"/>
          <w:color w:val="000000" w:themeColor="text1"/>
          <w:sz w:val="24"/>
          <w:szCs w:val="24"/>
          <w:lang w:val="ru" w:eastAsia="ru"/>
          <w14:textFill>
            <w14:solidFill>
              <w14:schemeClr w14:val="tx1"/>
            </w14:solidFill>
          </w14:textFill>
        </w:rPr>
      </w:pPr>
      <w:r>
        <w:rPr>
          <w:rFonts w:hint="default" w:ascii="Times New Roman" w:hAnsi="Times New Roman" w:eastAsia="Calibri" w:cs="Times New Roman"/>
          <w:color w:val="000000" w:themeColor="text1"/>
          <w:sz w:val="24"/>
          <w:szCs w:val="24"/>
          <w:lang w:val="uk-UA" w:eastAsia="ru"/>
          <w14:textFill>
            <w14:solidFill>
              <w14:schemeClr w14:val="tx1"/>
            </w14:solidFill>
          </w14:textFill>
        </w:rPr>
        <w:t xml:space="preserve">Сафронова О. М. </w:t>
      </w:r>
      <w:r>
        <w:rPr>
          <w:rFonts w:hint="default" w:ascii="Times New Roman" w:hAnsi="Times New Roman" w:eastAsia="Calibri" w:cs="Times New Roman"/>
          <w:color w:val="000000" w:themeColor="text1"/>
          <w:sz w:val="24"/>
          <w:szCs w:val="24"/>
          <w:lang w:val="uk" w:eastAsia="en-US"/>
          <w14:textFill>
            <w14:solidFill>
              <w14:schemeClr w14:val="tx1"/>
            </w14:solidFill>
          </w14:textFill>
        </w:rPr>
        <w:t>Погляди М. І. Туган-Барановського щодо промислової консолідації та сучасна конкурентно-антимонольна реформа в Україні</w:t>
      </w:r>
      <w:r>
        <w:rPr>
          <w:rFonts w:hint="default" w:ascii="Times New Roman" w:hAnsi="Times New Roman" w:eastAsia="Calibri" w:cs="Times New Roman"/>
          <w:color w:val="000000" w:themeColor="text1"/>
          <w:sz w:val="24"/>
          <w:szCs w:val="24"/>
          <w:lang w:val="uk-UA" w:eastAsia="en-US"/>
          <w14:textFill>
            <w14:solidFill>
              <w14:schemeClr w14:val="tx1"/>
            </w14:solidFill>
          </w14:textFill>
        </w:rPr>
        <w:t xml:space="preserve"> </w:t>
      </w:r>
      <w:r>
        <w:rPr>
          <w:rFonts w:hint="default" w:ascii="Times New Roman" w:hAnsi="Times New Roman" w:eastAsia="Calibri" w:cs="Times New Roman"/>
          <w:i/>
          <w:iCs/>
          <w:color w:val="000000" w:themeColor="text1"/>
          <w:sz w:val="24"/>
          <w:szCs w:val="24"/>
          <w:lang w:val="uk"/>
          <w14:textFill>
            <w14:solidFill>
              <w14:schemeClr w14:val="tx1"/>
            </w14:solidFill>
          </w14:textFill>
        </w:rPr>
        <w:t>Актуальні ідеї наукової спадщини Михайла Туган-Барановського :</w:t>
      </w:r>
      <w:r>
        <w:rPr>
          <w:rFonts w:hint="default" w:ascii="Times New Roman" w:hAnsi="Times New Roman" w:eastAsia="Calibri" w:cs="Times New Roman"/>
          <w:i/>
          <w:iCs/>
          <w:color w:val="000000" w:themeColor="text1"/>
          <w:sz w:val="24"/>
          <w:szCs w:val="24"/>
          <w:lang w:val="uk-UA"/>
          <w14:textFill>
            <w14:solidFill>
              <w14:schemeClr w14:val="tx1"/>
            </w14:solidFill>
          </w14:textFill>
        </w:rPr>
        <w:t xml:space="preserve"> </w:t>
      </w:r>
      <w:r>
        <w:rPr>
          <w:rFonts w:hint="default" w:ascii="Times New Roman" w:hAnsi="Times New Roman" w:eastAsia="Calibri" w:cs="Times New Roman"/>
          <w:i/>
          <w:iCs/>
          <w:color w:val="000000" w:themeColor="text1"/>
          <w:sz w:val="24"/>
          <w:szCs w:val="24"/>
          <w:lang w:val="uk"/>
          <w14:textFill>
            <w14:solidFill>
              <w14:schemeClr w14:val="tx1"/>
            </w14:solidFill>
          </w14:textFill>
        </w:rPr>
        <w:t>збірник наукових праць</w:t>
      </w:r>
      <w:r>
        <w:rPr>
          <w:rFonts w:hint="default" w:ascii="Times New Roman" w:hAnsi="Times New Roman" w:eastAsia="Calibri" w:cs="Times New Roman"/>
          <w:color w:val="000000" w:themeColor="text1"/>
          <w:sz w:val="24"/>
          <w:szCs w:val="24"/>
          <w:lang w:val="ru" w:eastAsia="ru"/>
          <w14:textFill>
            <w14:solidFill>
              <w14:schemeClr w14:val="tx1"/>
            </w14:solidFill>
          </w14:textFill>
        </w:rPr>
        <w:t>.</w:t>
      </w:r>
      <w:r>
        <w:rPr>
          <w:rFonts w:hint="default" w:ascii="Times New Roman" w:hAnsi="Times New Roman" w:cs="Times New Roman"/>
          <w:color w:val="000000" w:themeColor="text1"/>
          <w:sz w:val="24"/>
          <w:szCs w:val="24"/>
          <w:lang w:val="uk-UA" w:eastAsia="ru"/>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val="ru" w:eastAsia="ru"/>
          <w14:textFill>
            <w14:solidFill>
              <w14:schemeClr w14:val="tx1"/>
            </w14:solidFill>
          </w14:textFill>
        </w:rPr>
        <w:t>К., 2024. 216 с. С.</w:t>
      </w:r>
      <w:r>
        <w:rPr>
          <w:rFonts w:hint="default" w:ascii="Times New Roman" w:hAnsi="Times New Roman" w:cs="Times New Roman"/>
          <w:color w:val="000000" w:themeColor="text1"/>
          <w:sz w:val="24"/>
          <w:szCs w:val="24"/>
          <w:lang w:val="uk-UA" w:eastAsia="ru"/>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val="ru" w:eastAsia="ru"/>
          <w14:textFill>
            <w14:solidFill>
              <w14:schemeClr w14:val="tx1"/>
            </w14:solidFill>
          </w14:textFill>
        </w:rPr>
        <w:t xml:space="preserve">200-202 </w:t>
      </w:r>
      <w:r>
        <w:rPr>
          <w:rFonts w:hint="default" w:ascii="Times New Roman" w:hAnsi="Times New Roman" w:eastAsia="Calibri" w:cs="Times New Roman"/>
          <w:color w:val="000000" w:themeColor="text1"/>
          <w:sz w:val="24"/>
          <w:szCs w:val="24"/>
          <w:lang w:val="ru" w:eastAsia="ru"/>
          <w14:textFill>
            <w14:solidFill>
              <w14:schemeClr w14:val="tx1"/>
            </w14:solidFill>
          </w14:textFill>
        </w:rPr>
        <w:fldChar w:fldCharType="begin"/>
      </w:r>
      <w:r>
        <w:rPr>
          <w:rFonts w:hint="default" w:ascii="Times New Roman" w:hAnsi="Times New Roman" w:eastAsia="Calibri" w:cs="Times New Roman"/>
          <w:color w:val="000000" w:themeColor="text1"/>
          <w:sz w:val="24"/>
          <w:szCs w:val="24"/>
          <w:lang w:val="ru" w:eastAsia="ru"/>
          <w14:textFill>
            <w14:solidFill>
              <w14:schemeClr w14:val="tx1"/>
            </w14:solidFill>
          </w14:textFill>
        </w:rPr>
        <w:instrText xml:space="preserve"> HYPERLINK "http://ief.org.ua/wp-content/uploads/2024/03/Aktual'ni-ideinaukovoi-spadschyny-Mykhajla-Tuhan-Baranovs'koho.pdf" </w:instrText>
      </w:r>
      <w:r>
        <w:rPr>
          <w:rFonts w:hint="default" w:ascii="Times New Roman" w:hAnsi="Times New Roman" w:eastAsia="Calibri" w:cs="Times New Roman"/>
          <w:color w:val="000000" w:themeColor="text1"/>
          <w:sz w:val="24"/>
          <w:szCs w:val="24"/>
          <w:lang w:val="ru" w:eastAsia="ru"/>
          <w14:textFill>
            <w14:solidFill>
              <w14:schemeClr w14:val="tx1"/>
            </w14:solidFill>
          </w14:textFill>
        </w:rPr>
        <w:fldChar w:fldCharType="separate"/>
      </w:r>
      <w:r>
        <w:rPr>
          <w:rFonts w:hint="default" w:ascii="Times New Roman" w:hAnsi="Times New Roman" w:eastAsia="Calibri" w:cs="Times New Roman"/>
          <w:color w:val="000000" w:themeColor="text1"/>
          <w:sz w:val="24"/>
          <w:szCs w:val="24"/>
          <w:lang w:val="ru" w:eastAsia="ru"/>
          <w14:textFill>
            <w14:solidFill>
              <w14:schemeClr w14:val="tx1"/>
            </w14:solidFill>
          </w14:textFill>
        </w:rPr>
        <w:t>http://ief.org.ua/wp-content/uploads/2024/03/Aktual'ni-ideinaukovoi-spadschyny-Mykhajla-Tuhan-Baranovs'koho.pdf</w:t>
      </w:r>
      <w:r>
        <w:rPr>
          <w:rFonts w:hint="default" w:ascii="Times New Roman" w:hAnsi="Times New Roman" w:eastAsia="Calibri" w:cs="Times New Roman"/>
          <w:color w:val="000000" w:themeColor="text1"/>
          <w:sz w:val="24"/>
          <w:szCs w:val="24"/>
          <w:lang w:val="ru" w:eastAsia="ru"/>
          <w14:textFill>
            <w14:solidFill>
              <w14:schemeClr w14:val="tx1"/>
            </w14:solidFill>
          </w14:textFill>
        </w:rPr>
        <w:fldChar w:fldCharType="end"/>
      </w:r>
      <w:r>
        <w:rPr>
          <w:rFonts w:hint="default" w:ascii="Times New Roman" w:hAnsi="Times New Roman" w:eastAsia="Calibri" w:cs="Times New Roman"/>
          <w:color w:val="000000" w:themeColor="text1"/>
          <w:sz w:val="24"/>
          <w:szCs w:val="24"/>
          <w:lang w:val="ru" w:eastAsia="ru"/>
          <w14:textFill>
            <w14:solidFill>
              <w14:schemeClr w14:val="tx1"/>
            </w14:solidFill>
          </w14:textFill>
        </w:rPr>
        <w:t xml:space="preserve"> </w:t>
      </w:r>
    </w:p>
    <w:p w14:paraId="315F45E8">
      <w:pPr>
        <w:pStyle w:val="15"/>
        <w:numPr>
          <w:ilvl w:val="0"/>
          <w:numId w:val="1"/>
        </w:numPr>
        <w:tabs>
          <w:tab w:val="left" w:pos="1134"/>
        </w:tabs>
        <w:spacing w:after="0" w:line="240" w:lineRule="auto"/>
        <w:contextualSpacing/>
        <w:jc w:val="both"/>
        <w:rPr>
          <w:rFonts w:hint="default" w:ascii="Times New Roman" w:hAnsi="Times New Roman" w:eastAsia="Calibri" w:cs="Times New Roman"/>
          <w:color w:val="000000" w:themeColor="text1"/>
          <w:sz w:val="24"/>
          <w:szCs w:val="24"/>
          <w:lang w:val="ru" w:eastAsia="ru"/>
          <w14:textFill>
            <w14:solidFill>
              <w14:schemeClr w14:val="tx1"/>
            </w14:solidFill>
          </w14:textFill>
        </w:rPr>
      </w:pPr>
      <w:r>
        <w:rPr>
          <w:rFonts w:hint="default" w:ascii="Times New Roman" w:hAnsi="Times New Roman" w:eastAsia="Calibri" w:cs="Times New Roman"/>
          <w:color w:val="000000" w:themeColor="text1"/>
          <w:sz w:val="24"/>
          <w:szCs w:val="24"/>
          <w:lang w:val="uk-UA"/>
          <w14:textFill>
            <w14:solidFill>
              <w14:schemeClr w14:val="tx1"/>
            </w14:solidFill>
          </w14:textFill>
        </w:rPr>
        <w:t>Сафронова О.</w:t>
      </w:r>
      <w:r>
        <w:rPr>
          <w:rFonts w:hint="default" w:ascii="Times New Roman" w:hAnsi="Times New Roman" w:cs="Times New Roman"/>
          <w:color w:val="000000" w:themeColor="text1"/>
          <w:sz w:val="24"/>
          <w:szCs w:val="24"/>
          <w:lang w:val="uk-UA"/>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val="uk-UA"/>
          <w14:textFill>
            <w14:solidFill>
              <w14:schemeClr w14:val="tx1"/>
            </w14:solidFill>
          </w14:textFill>
        </w:rPr>
        <w:t xml:space="preserve">М., Галіцин В. Є. </w:t>
      </w:r>
      <w:r>
        <w:rPr>
          <w:rFonts w:hint="default" w:ascii="Times New Roman" w:hAnsi="Times New Roman" w:eastAsia="Calibri" w:cs="Times New Roman"/>
          <w:color w:val="000000" w:themeColor="text1"/>
          <w:sz w:val="24"/>
          <w:szCs w:val="24"/>
          <w:lang w:val="uk" w:eastAsia="en-US"/>
          <w14:textFill>
            <w14:solidFill>
              <w14:schemeClr w14:val="tx1"/>
            </w14:solidFill>
          </w14:textFill>
        </w:rPr>
        <w:t>Актуальні напрями реформування системи управління державним корпоративним сектором в Україні</w:t>
      </w:r>
      <w:r>
        <w:rPr>
          <w:rFonts w:hint="default" w:ascii="Times New Roman" w:hAnsi="Times New Roman" w:eastAsia="Calibri" w:cs="Times New Roman"/>
          <w:i/>
          <w:iCs/>
          <w:color w:val="000000" w:themeColor="text1"/>
          <w:sz w:val="24"/>
          <w:szCs w:val="24"/>
          <w:lang w:val="uk-UA" w:eastAsia="en-US"/>
          <w14:textFill>
            <w14:solidFill>
              <w14:schemeClr w14:val="tx1"/>
            </w14:solidFill>
          </w14:textFill>
        </w:rPr>
        <w:t xml:space="preserve"> </w:t>
      </w:r>
      <w:r>
        <w:rPr>
          <w:rFonts w:hint="default" w:ascii="Times New Roman" w:hAnsi="Times New Roman" w:eastAsia="Calibri" w:cs="Times New Roman"/>
          <w:i/>
          <w:iCs/>
          <w:color w:val="000000" w:themeColor="text1"/>
          <w:sz w:val="24"/>
          <w:szCs w:val="24"/>
          <w:lang w:val="ru" w:eastAsia="ru"/>
          <w14:textFill>
            <w14:solidFill>
              <w14:schemeClr w14:val="tx1"/>
            </w14:solidFill>
          </w14:textFill>
        </w:rPr>
        <w:t>Статистика України</w:t>
      </w:r>
      <w:r>
        <w:rPr>
          <w:rFonts w:hint="default" w:ascii="Times New Roman" w:hAnsi="Times New Roman" w:eastAsia="Calibri" w:cs="Times New Roman"/>
          <w:color w:val="000000" w:themeColor="text1"/>
          <w:sz w:val="24"/>
          <w:szCs w:val="24"/>
          <w:lang w:val="uk-UA" w:eastAsia="ru"/>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val="ru" w:eastAsia="ru"/>
          <w14:textFill>
            <w14:solidFill>
              <w14:schemeClr w14:val="tx1"/>
            </w14:solidFill>
          </w14:textFill>
        </w:rPr>
        <w:t>2024</w:t>
      </w:r>
      <w:r>
        <w:rPr>
          <w:rFonts w:hint="default" w:ascii="Times New Roman" w:hAnsi="Times New Roman" w:eastAsia="Calibri" w:cs="Times New Roman"/>
          <w:color w:val="000000" w:themeColor="text1"/>
          <w:sz w:val="24"/>
          <w:szCs w:val="24"/>
          <w:lang w:val="uk-UA" w:eastAsia="ru"/>
          <w14:textFill>
            <w14:solidFill>
              <w14:schemeClr w14:val="tx1"/>
            </w14:solidFill>
          </w14:textFill>
        </w:rPr>
        <w:t>.</w:t>
      </w:r>
      <w:r>
        <w:rPr>
          <w:rFonts w:hint="default" w:ascii="Times New Roman" w:hAnsi="Times New Roman" w:eastAsia="Calibri" w:cs="Times New Roman"/>
          <w:color w:val="000000" w:themeColor="text1"/>
          <w:sz w:val="24"/>
          <w:szCs w:val="24"/>
          <w:lang w:val="ru" w:eastAsia="ru"/>
          <w14:textFill>
            <w14:solidFill>
              <w14:schemeClr w14:val="tx1"/>
            </w14:solidFill>
          </w14:textFill>
        </w:rPr>
        <w:t xml:space="preserve"> вип 1. С. 69-79.</w:t>
      </w:r>
      <w:r>
        <w:rPr>
          <w:rFonts w:hint="default" w:ascii="Times New Roman" w:hAnsi="Times New Roman" w:cs="Times New Roman"/>
          <w:color w:val="000000" w:themeColor="text1"/>
          <w:sz w:val="24"/>
          <w:szCs w:val="24"/>
          <w:lang w:val="uk-UA" w:eastAsia="ru"/>
          <w14:textFill>
            <w14:solidFill>
              <w14:schemeClr w14:val="tx1"/>
            </w14:solidFill>
          </w14:textFill>
        </w:rPr>
        <w:t xml:space="preserve"> </w:t>
      </w:r>
      <w:r>
        <w:rPr>
          <w:rFonts w:hint="default" w:ascii="Times New Roman" w:hAnsi="Times New Roman" w:eastAsia="Calibri" w:cs="Times New Roman"/>
          <w:color w:val="000000" w:themeColor="text1"/>
          <w:sz w:val="24"/>
          <w:szCs w:val="24"/>
          <w:lang w:val="uk-UA"/>
          <w14:textFill>
            <w14:solidFill>
              <w14:schemeClr w14:val="tx1"/>
            </w14:solidFill>
          </w14:textFill>
        </w:rPr>
        <w:t>Doi: 10.31767/su.1(104)2024.01.07</w:t>
      </w:r>
    </w:p>
    <w:p w14:paraId="2EB7570D">
      <w:pPr>
        <w:pStyle w:val="15"/>
        <w:numPr>
          <w:ilvl w:val="0"/>
          <w:numId w:val="1"/>
        </w:numPr>
        <w:tabs>
          <w:tab w:val="left" w:pos="1134"/>
        </w:tabs>
        <w:spacing w:after="0" w:line="240" w:lineRule="auto"/>
        <w:contextualSpacing/>
        <w:jc w:val="both"/>
        <w:rPr>
          <w:rFonts w:ascii="Times New Roman" w:hAnsi="Times New Roman" w:eastAsia="Calibri" w:cs="Times New Roman"/>
          <w:color w:val="000000" w:themeColor="text1"/>
          <w:sz w:val="24"/>
          <w:szCs w:val="24"/>
          <w:lang w:val="uk-UA"/>
          <w14:textFill>
            <w14:solidFill>
              <w14:schemeClr w14:val="tx1"/>
            </w14:solidFill>
          </w14:textFill>
        </w:rPr>
      </w:pPr>
      <w:r>
        <w:rPr>
          <w:rFonts w:ascii="Times New Roman" w:hAnsi="Times New Roman" w:eastAsia="Calibri" w:cs="Times New Roman"/>
          <w:color w:val="000000" w:themeColor="text1"/>
          <w:sz w:val="24"/>
          <w:szCs w:val="24"/>
          <w:lang w:val="uk-UA"/>
          <w14:textFill>
            <w14:solidFill>
              <w14:schemeClr w14:val="tx1"/>
            </w14:solidFill>
          </w14:textFill>
        </w:rPr>
        <w:t>Система публічного управління національною економікою в умовах євроінтеграції: формування та розвиток: монографія / авт. кол. Н. І. Олійник, О. П. Слюсарчук, С. А. Дяченко, О. І. Кілієвич, Н. С. Криштоф, О. М. Сафронова та ін..; за заг. ред.. Н. І. Олійник. К. : НАДУ, 2019. 452 с.</w:t>
      </w:r>
    </w:p>
    <w:p w14:paraId="62EC837D">
      <w:pPr>
        <w:jc w:val="center"/>
        <w:rPr>
          <w:b/>
        </w:rPr>
      </w:pPr>
    </w:p>
    <w:p w14:paraId="267D2F53">
      <w:pPr>
        <w:jc w:val="center"/>
        <w:rPr>
          <w:b/>
        </w:rPr>
      </w:pPr>
      <w:r>
        <w:rPr>
          <w:b/>
        </w:rPr>
        <w:t>КРИТЕРІЇ ТА МЕТОДИ ОЦІНЮВАННЯ</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525"/>
        <w:gridCol w:w="3785"/>
        <w:gridCol w:w="3291"/>
      </w:tblGrid>
      <w:tr w14:paraId="2115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trPr>
        <w:tc>
          <w:tcPr>
            <w:tcW w:w="5000" w:type="pct"/>
            <w:gridSpan w:val="3"/>
            <w:vAlign w:val="center"/>
          </w:tcPr>
          <w:p w14:paraId="2B8D3F9F">
            <w:pPr>
              <w:pStyle w:val="10"/>
              <w:keepNext w:val="0"/>
              <w:keepLines w:val="0"/>
              <w:widowControl/>
              <w:suppressLineNumbers w:val="0"/>
              <w:tabs>
                <w:tab w:val="left" w:pos="206"/>
              </w:tabs>
              <w:spacing w:before="0" w:beforeAutospacing="0" w:after="0" w:afterAutospacing="0"/>
              <w:ind w:left="0" w:right="0" w:firstLine="567"/>
              <w:contextualSpacing/>
              <w:rPr>
                <w:rFonts w:hint="default"/>
                <w:i/>
                <w:sz w:val="24"/>
                <w:szCs w:val="24"/>
              </w:rPr>
            </w:pPr>
            <w:r>
              <w:rPr>
                <w:rFonts w:hint="default"/>
                <w:i/>
                <w:sz w:val="24"/>
                <w:szCs w:val="24"/>
              </w:rPr>
              <w:t>За результатами семестру студент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w:t>
            </w:r>
          </w:p>
          <w:p w14:paraId="64CE80A4">
            <w:pPr>
              <w:pStyle w:val="10"/>
              <w:keepNext w:val="0"/>
              <w:keepLines w:val="0"/>
              <w:widowControl/>
              <w:suppressLineNumbers w:val="0"/>
              <w:tabs>
                <w:tab w:val="left" w:pos="206"/>
              </w:tabs>
              <w:spacing w:before="0" w:beforeAutospacing="0" w:after="0" w:afterAutospacing="0"/>
              <w:ind w:left="0" w:right="0" w:firstLine="567"/>
              <w:contextualSpacing/>
              <w:rPr>
                <w:rFonts w:hint="default"/>
                <w:i/>
                <w:sz w:val="24"/>
                <w:szCs w:val="24"/>
              </w:rPr>
            </w:pPr>
            <w:r>
              <w:rPr>
                <w:rFonts w:hint="default"/>
                <w:i/>
                <w:sz w:val="24"/>
                <w:szCs w:val="24"/>
              </w:rPr>
              <w:t>Умовою допуску до підсумкового контролю є набрання здобувачем вищої освіти 35 балів  у сукупності за всіма темами дисципліни.</w:t>
            </w:r>
          </w:p>
          <w:p w14:paraId="6129F129">
            <w:pPr>
              <w:pStyle w:val="10"/>
              <w:keepNext w:val="0"/>
              <w:keepLines w:val="0"/>
              <w:widowControl/>
              <w:suppressLineNumbers w:val="0"/>
              <w:tabs>
                <w:tab w:val="left" w:pos="206"/>
              </w:tabs>
              <w:spacing w:before="0" w:beforeAutospacing="0" w:after="0" w:afterAutospacing="0"/>
              <w:ind w:left="0" w:right="0" w:firstLine="567"/>
              <w:contextualSpacing/>
              <w:rPr>
                <w:rFonts w:hint="default"/>
                <w:i/>
                <w:sz w:val="24"/>
                <w:szCs w:val="24"/>
              </w:rPr>
            </w:pPr>
            <w:r>
              <w:rPr>
                <w:rFonts w:hint="default"/>
                <w:i/>
                <w:sz w:val="24"/>
                <w:szCs w:val="24"/>
              </w:rPr>
              <w:t>Якщо за результатами модульно-рейтингового контролю студент отримав сумарну кількість балів за два змістовні модулі, що не перевищує 34 бали, то студент вважається таким, що не виконав усі види робіт, які передбачаються навчальним планом з дисципліни «Фінансовий облік 1» і направляється на повторний курс вивчення дисципліни.</w:t>
            </w:r>
          </w:p>
        </w:tc>
      </w:tr>
      <w:tr w14:paraId="493A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trPr>
        <w:tc>
          <w:tcPr>
            <w:tcW w:w="1663" w:type="pct"/>
            <w:tcBorders>
              <w:top w:val="single" w:color="auto" w:sz="4" w:space="0"/>
              <w:left w:val="single" w:color="auto" w:sz="4" w:space="0"/>
              <w:bottom w:val="single" w:color="auto" w:sz="4" w:space="0"/>
              <w:right w:val="single" w:color="auto" w:sz="4" w:space="0"/>
            </w:tcBorders>
            <w:vAlign w:val="center"/>
          </w:tcPr>
          <w:p w14:paraId="579DA36B">
            <w:pPr>
              <w:pStyle w:val="24"/>
              <w:keepNext w:val="0"/>
              <w:keepLines w:val="0"/>
              <w:widowControl w:val="0"/>
              <w:suppressLineNumbers w:val="0"/>
              <w:spacing w:before="0" w:beforeAutospacing="0" w:after="0" w:afterAutospacing="0"/>
              <w:ind w:left="0" w:right="0"/>
              <w:contextualSpacing/>
              <w:jc w:val="center"/>
              <w:rPr>
                <w:rFonts w:hint="default"/>
                <w:sz w:val="24"/>
                <w:szCs w:val="24"/>
                <w:lang w:val="uk-UA"/>
              </w:rPr>
            </w:pPr>
            <w:r>
              <w:rPr>
                <w:rFonts w:hint="default"/>
                <w:sz w:val="24"/>
                <w:szCs w:val="24"/>
                <w:lang w:val="uk-UA"/>
              </w:rPr>
              <w:t>Форми контролю</w:t>
            </w:r>
          </w:p>
        </w:tc>
        <w:tc>
          <w:tcPr>
            <w:tcW w:w="1785" w:type="pct"/>
            <w:tcBorders>
              <w:top w:val="single" w:color="auto" w:sz="4" w:space="0"/>
              <w:left w:val="single" w:color="auto" w:sz="4" w:space="0"/>
              <w:bottom w:val="single" w:color="auto" w:sz="4" w:space="0"/>
              <w:right w:val="single" w:color="auto" w:sz="4" w:space="0"/>
            </w:tcBorders>
            <w:vAlign w:val="center"/>
          </w:tcPr>
          <w:p w14:paraId="559320D4">
            <w:pPr>
              <w:pStyle w:val="24"/>
              <w:keepNext w:val="0"/>
              <w:keepLines w:val="0"/>
              <w:widowControl w:val="0"/>
              <w:suppressLineNumbers w:val="0"/>
              <w:spacing w:before="0" w:beforeAutospacing="0" w:after="0" w:afterAutospacing="0"/>
              <w:ind w:left="0" w:right="0"/>
              <w:contextualSpacing/>
              <w:jc w:val="center"/>
              <w:rPr>
                <w:rFonts w:hint="default"/>
                <w:sz w:val="24"/>
                <w:szCs w:val="24"/>
                <w:lang w:val="uk-UA"/>
              </w:rPr>
            </w:pPr>
            <w:r>
              <w:rPr>
                <w:rFonts w:hint="default"/>
                <w:sz w:val="24"/>
                <w:szCs w:val="24"/>
                <w:lang w:val="uk-UA"/>
              </w:rPr>
              <w:t>Види навчальної роботи</w:t>
            </w:r>
          </w:p>
        </w:tc>
        <w:tc>
          <w:tcPr>
            <w:tcW w:w="1552" w:type="pct"/>
            <w:tcBorders>
              <w:top w:val="single" w:color="auto" w:sz="4" w:space="0"/>
              <w:left w:val="single" w:color="auto" w:sz="4" w:space="0"/>
              <w:bottom w:val="single" w:color="auto" w:sz="4" w:space="0"/>
              <w:right w:val="single" w:color="auto" w:sz="4" w:space="0"/>
            </w:tcBorders>
            <w:vAlign w:val="center"/>
          </w:tcPr>
          <w:p w14:paraId="085F4082">
            <w:pPr>
              <w:pStyle w:val="25"/>
              <w:keepNext w:val="0"/>
              <w:keepLines w:val="0"/>
              <w:suppressLineNumbers w:val="0"/>
              <w:spacing w:before="0" w:beforeAutospacing="0" w:after="0" w:afterAutospacing="0"/>
              <w:ind w:left="0" w:right="0"/>
              <w:contextualSpacing/>
              <w:jc w:val="center"/>
              <w:rPr>
                <w:rFonts w:hint="default"/>
                <w:spacing w:val="0"/>
                <w:kern w:val="0"/>
                <w:position w:val="0"/>
                <w:szCs w:val="24"/>
                <w:lang w:val="uk-UA" w:eastAsia="en-US"/>
              </w:rPr>
            </w:pPr>
            <w:r>
              <w:rPr>
                <w:rFonts w:hint="default"/>
                <w:spacing w:val="0"/>
                <w:kern w:val="0"/>
                <w:position w:val="0"/>
                <w:szCs w:val="24"/>
                <w:lang w:val="uk-UA" w:eastAsia="en-US"/>
              </w:rPr>
              <w:t xml:space="preserve">Оцінювання </w:t>
            </w:r>
          </w:p>
        </w:tc>
      </w:tr>
      <w:tr w14:paraId="1C55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 w:hRule="atLeast"/>
        </w:trPr>
        <w:tc>
          <w:tcPr>
            <w:tcW w:w="1663" w:type="pct"/>
            <w:vMerge w:val="restart"/>
            <w:tcBorders>
              <w:top w:val="single" w:color="auto" w:sz="4" w:space="0"/>
              <w:left w:val="single" w:color="auto" w:sz="4" w:space="0"/>
              <w:right w:val="single" w:color="auto" w:sz="4" w:space="0"/>
            </w:tcBorders>
            <w:vAlign w:val="center"/>
          </w:tcPr>
          <w:p w14:paraId="6076AF6A">
            <w:pPr>
              <w:pStyle w:val="24"/>
              <w:keepNext w:val="0"/>
              <w:keepLines w:val="0"/>
              <w:widowControl w:val="0"/>
              <w:suppressLineNumbers w:val="0"/>
              <w:spacing w:before="0" w:beforeAutospacing="0" w:after="0" w:afterAutospacing="0"/>
              <w:ind w:left="0" w:right="0"/>
              <w:contextualSpacing/>
              <w:jc w:val="both"/>
              <w:rPr>
                <w:rFonts w:hint="default"/>
                <w:b/>
                <w:sz w:val="24"/>
                <w:szCs w:val="24"/>
                <w:lang w:val="uk-UA"/>
              </w:rPr>
            </w:pPr>
            <w:r>
              <w:rPr>
                <w:rFonts w:hint="default"/>
                <w:b/>
                <w:sz w:val="24"/>
                <w:szCs w:val="24"/>
                <w:lang w:val="uk-UA"/>
              </w:rPr>
              <w:t>ПОТОЧНИЙ КОНТРОЛЬ</w:t>
            </w:r>
          </w:p>
        </w:tc>
        <w:tc>
          <w:tcPr>
            <w:tcW w:w="1785" w:type="pct"/>
            <w:tcBorders>
              <w:top w:val="single" w:color="auto" w:sz="4" w:space="0"/>
              <w:left w:val="single" w:color="auto" w:sz="4" w:space="0"/>
              <w:right w:val="single" w:color="auto" w:sz="4" w:space="0"/>
            </w:tcBorders>
            <w:vAlign w:val="center"/>
          </w:tcPr>
          <w:p w14:paraId="44347257">
            <w:pPr>
              <w:pStyle w:val="24"/>
              <w:keepNext w:val="0"/>
              <w:keepLines w:val="0"/>
              <w:widowControl w:val="0"/>
              <w:suppressLineNumbers w:val="0"/>
              <w:spacing w:before="0" w:beforeAutospacing="0" w:after="0" w:afterAutospacing="0" w:line="216" w:lineRule="auto"/>
              <w:ind w:left="0" w:right="0"/>
              <w:contextualSpacing/>
              <w:rPr>
                <w:rFonts w:hint="default"/>
                <w:iCs/>
                <w:sz w:val="24"/>
                <w:szCs w:val="24"/>
                <w:lang w:val="uk-UA"/>
              </w:rPr>
            </w:pPr>
            <w:r>
              <w:rPr>
                <w:rFonts w:hint="default"/>
                <w:iCs/>
                <w:sz w:val="24"/>
                <w:szCs w:val="24"/>
                <w:lang w:val="uk-UA"/>
              </w:rPr>
              <w:t>Робота на лекціях</w:t>
            </w:r>
          </w:p>
        </w:tc>
        <w:tc>
          <w:tcPr>
            <w:tcW w:w="1552" w:type="pct"/>
            <w:tcBorders>
              <w:top w:val="single" w:color="auto" w:sz="4" w:space="0"/>
              <w:left w:val="single" w:color="auto" w:sz="4" w:space="0"/>
              <w:right w:val="single" w:color="auto" w:sz="4" w:space="0"/>
            </w:tcBorders>
            <w:vAlign w:val="center"/>
          </w:tcPr>
          <w:p w14:paraId="2B133E9C">
            <w:pPr>
              <w:pStyle w:val="10"/>
              <w:keepNext w:val="0"/>
              <w:keepLines w:val="0"/>
              <w:widowControl/>
              <w:suppressLineNumbers w:val="0"/>
              <w:tabs>
                <w:tab w:val="left" w:pos="206"/>
              </w:tabs>
              <w:spacing w:before="0" w:beforeAutospacing="0" w:after="0" w:afterAutospacing="0" w:line="216" w:lineRule="auto"/>
              <w:ind w:left="0" w:right="0" w:firstLine="226"/>
              <w:contextualSpacing/>
              <w:jc w:val="center"/>
              <w:rPr>
                <w:rFonts w:hint="default"/>
                <w:sz w:val="24"/>
                <w:szCs w:val="24"/>
              </w:rPr>
            </w:pPr>
            <w:r>
              <w:rPr>
                <w:rFonts w:hint="default"/>
                <w:sz w:val="24"/>
                <w:szCs w:val="24"/>
              </w:rPr>
              <w:t>-</w:t>
            </w:r>
          </w:p>
        </w:tc>
      </w:tr>
      <w:tr w14:paraId="0618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663" w:type="pct"/>
            <w:vMerge w:val="continue"/>
            <w:tcBorders>
              <w:left w:val="single" w:color="auto" w:sz="4" w:space="0"/>
              <w:right w:val="single" w:color="auto" w:sz="4" w:space="0"/>
            </w:tcBorders>
            <w:vAlign w:val="center"/>
          </w:tcPr>
          <w:p w14:paraId="1FC19F08">
            <w:pPr>
              <w:pStyle w:val="10"/>
              <w:keepNext w:val="0"/>
              <w:keepLines w:val="0"/>
              <w:widowControl/>
              <w:suppressLineNumbers w:val="0"/>
              <w:tabs>
                <w:tab w:val="left" w:pos="206"/>
              </w:tabs>
              <w:spacing w:before="0" w:beforeAutospacing="0" w:after="0" w:afterAutospacing="0"/>
              <w:ind w:left="0" w:right="0"/>
              <w:contextualSpacing/>
              <w:rPr>
                <w:rFonts w:hint="default"/>
                <w:b/>
                <w:sz w:val="24"/>
                <w:szCs w:val="24"/>
              </w:rPr>
            </w:pPr>
          </w:p>
        </w:tc>
        <w:tc>
          <w:tcPr>
            <w:tcW w:w="3337" w:type="pct"/>
            <w:gridSpan w:val="2"/>
            <w:tcBorders>
              <w:top w:val="single" w:color="auto" w:sz="4" w:space="0"/>
              <w:left w:val="single" w:color="auto" w:sz="4" w:space="0"/>
              <w:bottom w:val="single" w:color="auto" w:sz="4" w:space="0"/>
              <w:right w:val="single" w:color="auto" w:sz="4" w:space="0"/>
            </w:tcBorders>
            <w:vAlign w:val="center"/>
          </w:tcPr>
          <w:p w14:paraId="61FEC6AD">
            <w:pPr>
              <w:pStyle w:val="10"/>
              <w:keepNext w:val="0"/>
              <w:keepLines w:val="0"/>
              <w:widowControl/>
              <w:suppressLineNumbers w:val="0"/>
              <w:tabs>
                <w:tab w:val="left" w:pos="206"/>
              </w:tabs>
              <w:spacing w:before="0" w:beforeAutospacing="0" w:after="0" w:afterAutospacing="0" w:line="216" w:lineRule="auto"/>
              <w:ind w:left="0" w:right="0"/>
              <w:contextualSpacing/>
              <w:jc w:val="left"/>
              <w:rPr>
                <w:rFonts w:hint="default"/>
                <w:sz w:val="24"/>
                <w:szCs w:val="24"/>
              </w:rPr>
            </w:pPr>
            <w:r>
              <w:rPr>
                <w:rFonts w:hint="default"/>
                <w:sz w:val="24"/>
                <w:szCs w:val="24"/>
              </w:rPr>
              <w:t>Робота на практичних заняттях, у т.ч.:</w:t>
            </w:r>
          </w:p>
        </w:tc>
      </w:tr>
      <w:tr w14:paraId="60FB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 w:hRule="atLeast"/>
        </w:trPr>
        <w:tc>
          <w:tcPr>
            <w:tcW w:w="1663" w:type="pct"/>
            <w:vMerge w:val="continue"/>
            <w:tcBorders>
              <w:left w:val="single" w:color="auto" w:sz="4" w:space="0"/>
              <w:right w:val="single" w:color="auto" w:sz="4" w:space="0"/>
            </w:tcBorders>
            <w:vAlign w:val="center"/>
          </w:tcPr>
          <w:p w14:paraId="017EA013">
            <w:pPr>
              <w:pStyle w:val="10"/>
              <w:keepNext w:val="0"/>
              <w:keepLines w:val="0"/>
              <w:widowControl/>
              <w:suppressLineNumbers w:val="0"/>
              <w:tabs>
                <w:tab w:val="left" w:pos="206"/>
              </w:tabs>
              <w:spacing w:before="0" w:beforeAutospacing="0" w:after="0" w:afterAutospacing="0"/>
              <w:ind w:left="0" w:right="0"/>
              <w:contextualSpacing/>
              <w:rPr>
                <w:rFonts w:hint="default"/>
                <w:b/>
                <w:sz w:val="24"/>
                <w:szCs w:val="24"/>
              </w:rPr>
            </w:pPr>
          </w:p>
        </w:tc>
        <w:tc>
          <w:tcPr>
            <w:tcW w:w="1785" w:type="pct"/>
            <w:vMerge w:val="restart"/>
            <w:tcBorders>
              <w:top w:val="single" w:color="auto" w:sz="4" w:space="0"/>
              <w:left w:val="single" w:color="auto" w:sz="4" w:space="0"/>
              <w:right w:val="single" w:color="auto" w:sz="4" w:space="0"/>
            </w:tcBorders>
            <w:vAlign w:val="center"/>
          </w:tcPr>
          <w:p w14:paraId="71CF99CB">
            <w:pPr>
              <w:pStyle w:val="10"/>
              <w:keepNext w:val="0"/>
              <w:keepLines w:val="0"/>
              <w:widowControl/>
              <w:suppressLineNumbers w:val="0"/>
              <w:tabs>
                <w:tab w:val="left" w:pos="206"/>
              </w:tabs>
              <w:spacing w:before="0" w:beforeAutospacing="0" w:after="0" w:afterAutospacing="0" w:line="216" w:lineRule="auto"/>
              <w:ind w:left="85" w:right="0"/>
              <w:contextualSpacing/>
              <w:rPr>
                <w:rFonts w:hint="default"/>
                <w:sz w:val="24"/>
                <w:szCs w:val="24"/>
              </w:rPr>
            </w:pPr>
            <w:r>
              <w:rPr>
                <w:rFonts w:hint="default"/>
                <w:sz w:val="24"/>
                <w:szCs w:val="24"/>
              </w:rPr>
              <w:t>розв’язання практичного завдання</w:t>
            </w:r>
          </w:p>
          <w:p w14:paraId="444BF6FC">
            <w:pPr>
              <w:pStyle w:val="10"/>
              <w:keepNext w:val="0"/>
              <w:keepLines w:val="0"/>
              <w:widowControl/>
              <w:suppressLineNumbers w:val="0"/>
              <w:tabs>
                <w:tab w:val="left" w:pos="206"/>
              </w:tabs>
              <w:spacing w:before="0" w:beforeAutospacing="0" w:after="0" w:afterAutospacing="0" w:line="216" w:lineRule="auto"/>
              <w:ind w:left="85" w:right="0"/>
              <w:contextualSpacing/>
              <w:rPr>
                <w:rFonts w:hint="default"/>
                <w:sz w:val="24"/>
                <w:szCs w:val="24"/>
              </w:rPr>
            </w:pPr>
          </w:p>
          <w:p w14:paraId="314EF8B1">
            <w:pPr>
              <w:pStyle w:val="10"/>
              <w:keepNext w:val="0"/>
              <w:keepLines w:val="0"/>
              <w:widowControl/>
              <w:suppressLineNumbers w:val="0"/>
              <w:tabs>
                <w:tab w:val="left" w:pos="206"/>
              </w:tabs>
              <w:spacing w:before="0" w:beforeAutospacing="0" w:after="0" w:afterAutospacing="0" w:line="216" w:lineRule="auto"/>
              <w:ind w:left="85" w:right="0"/>
              <w:contextualSpacing/>
              <w:rPr>
                <w:rFonts w:hint="default"/>
                <w:sz w:val="24"/>
                <w:szCs w:val="24"/>
              </w:rPr>
            </w:pPr>
          </w:p>
          <w:p w14:paraId="3DA75B4B">
            <w:pPr>
              <w:pStyle w:val="10"/>
              <w:keepNext w:val="0"/>
              <w:keepLines w:val="0"/>
              <w:widowControl/>
              <w:suppressLineNumbers w:val="0"/>
              <w:tabs>
                <w:tab w:val="left" w:pos="206"/>
              </w:tabs>
              <w:spacing w:before="0" w:beforeAutospacing="0" w:after="0" w:afterAutospacing="0" w:line="216" w:lineRule="auto"/>
              <w:ind w:left="-275" w:right="0"/>
              <w:contextualSpacing/>
              <w:rPr>
                <w:rFonts w:hint="default"/>
                <w:sz w:val="24"/>
                <w:szCs w:val="24"/>
              </w:rPr>
            </w:pPr>
            <w:r>
              <w:rPr>
                <w:rFonts w:hint="default"/>
                <w:sz w:val="24"/>
                <w:szCs w:val="24"/>
              </w:rPr>
              <w:t xml:space="preserve">      тестування</w:t>
            </w:r>
          </w:p>
        </w:tc>
        <w:tc>
          <w:tcPr>
            <w:tcW w:w="1552" w:type="pct"/>
            <w:tcBorders>
              <w:top w:val="single" w:color="auto" w:sz="4" w:space="0"/>
              <w:left w:val="single" w:color="auto" w:sz="4" w:space="0"/>
              <w:right w:val="single" w:color="auto" w:sz="4" w:space="0"/>
            </w:tcBorders>
            <w:vAlign w:val="center"/>
          </w:tcPr>
          <w:p w14:paraId="5866208A">
            <w:pPr>
              <w:pStyle w:val="10"/>
              <w:keepNext w:val="0"/>
              <w:keepLines w:val="0"/>
              <w:widowControl/>
              <w:suppressLineNumbers w:val="0"/>
              <w:tabs>
                <w:tab w:val="left" w:pos="206"/>
              </w:tabs>
              <w:spacing w:before="0" w:beforeAutospacing="0" w:after="0" w:afterAutospacing="0" w:line="216" w:lineRule="auto"/>
              <w:ind w:left="0" w:right="0"/>
              <w:contextualSpacing/>
              <w:jc w:val="center"/>
              <w:rPr>
                <w:rFonts w:hint="default"/>
                <w:sz w:val="24"/>
                <w:szCs w:val="24"/>
              </w:rPr>
            </w:pPr>
            <w:r>
              <w:rPr>
                <w:rFonts w:hint="default"/>
                <w:sz w:val="24"/>
                <w:szCs w:val="24"/>
              </w:rPr>
              <w:t>Від 1до 2 балів</w:t>
            </w:r>
          </w:p>
        </w:tc>
      </w:tr>
      <w:tr w14:paraId="434A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 w:hRule="atLeast"/>
        </w:trPr>
        <w:tc>
          <w:tcPr>
            <w:tcW w:w="1663" w:type="pct"/>
            <w:vMerge w:val="continue"/>
            <w:tcBorders>
              <w:left w:val="single" w:color="auto" w:sz="4" w:space="0"/>
              <w:right w:val="single" w:color="auto" w:sz="4" w:space="0"/>
            </w:tcBorders>
            <w:vAlign w:val="center"/>
          </w:tcPr>
          <w:p w14:paraId="2036163E">
            <w:pPr>
              <w:pStyle w:val="10"/>
              <w:keepNext w:val="0"/>
              <w:keepLines w:val="0"/>
              <w:widowControl/>
              <w:suppressLineNumbers w:val="0"/>
              <w:tabs>
                <w:tab w:val="left" w:pos="206"/>
              </w:tabs>
              <w:spacing w:before="0" w:beforeAutospacing="0" w:after="0" w:afterAutospacing="0"/>
              <w:ind w:left="0" w:right="0"/>
              <w:contextualSpacing/>
              <w:rPr>
                <w:rFonts w:hint="default"/>
                <w:b/>
                <w:sz w:val="24"/>
                <w:szCs w:val="24"/>
              </w:rPr>
            </w:pPr>
          </w:p>
        </w:tc>
        <w:tc>
          <w:tcPr>
            <w:tcW w:w="1785" w:type="pct"/>
            <w:vMerge w:val="continue"/>
            <w:tcBorders>
              <w:left w:val="single" w:color="auto" w:sz="4" w:space="0"/>
              <w:right w:val="single" w:color="auto" w:sz="4" w:space="0"/>
            </w:tcBorders>
            <w:vAlign w:val="center"/>
          </w:tcPr>
          <w:p w14:paraId="55FFFB06">
            <w:pPr>
              <w:pStyle w:val="10"/>
              <w:keepNext w:val="0"/>
              <w:keepLines w:val="0"/>
              <w:widowControl/>
              <w:numPr>
                <w:ilvl w:val="0"/>
                <w:numId w:val="2"/>
              </w:numPr>
              <w:suppressLineNumbers w:val="0"/>
              <w:tabs>
                <w:tab w:val="left" w:pos="206"/>
              </w:tabs>
              <w:spacing w:before="0" w:beforeAutospacing="0" w:after="0" w:afterAutospacing="0" w:line="216" w:lineRule="auto"/>
              <w:ind w:left="85" w:right="0" w:firstLine="0"/>
              <w:contextualSpacing/>
              <w:rPr>
                <w:rFonts w:hint="default"/>
                <w:sz w:val="24"/>
                <w:szCs w:val="24"/>
              </w:rPr>
            </w:pPr>
          </w:p>
        </w:tc>
        <w:tc>
          <w:tcPr>
            <w:tcW w:w="1552" w:type="pct"/>
            <w:tcBorders>
              <w:top w:val="single" w:color="auto" w:sz="4" w:space="0"/>
              <w:left w:val="single" w:color="auto" w:sz="4" w:space="0"/>
              <w:right w:val="single" w:color="auto" w:sz="4" w:space="0"/>
            </w:tcBorders>
            <w:vAlign w:val="center"/>
          </w:tcPr>
          <w:p w14:paraId="584DFF5A">
            <w:pPr>
              <w:pStyle w:val="10"/>
              <w:keepNext w:val="0"/>
              <w:keepLines w:val="0"/>
              <w:widowControl/>
              <w:suppressLineNumbers w:val="0"/>
              <w:tabs>
                <w:tab w:val="left" w:pos="206"/>
              </w:tabs>
              <w:spacing w:before="0" w:beforeAutospacing="0" w:after="0" w:afterAutospacing="0" w:line="216" w:lineRule="auto"/>
              <w:ind w:left="0" w:right="0"/>
              <w:contextualSpacing/>
              <w:jc w:val="center"/>
              <w:rPr>
                <w:rFonts w:hint="default"/>
                <w:sz w:val="24"/>
                <w:szCs w:val="24"/>
              </w:rPr>
            </w:pPr>
            <w:r>
              <w:rPr>
                <w:rFonts w:hint="default"/>
                <w:sz w:val="24"/>
                <w:szCs w:val="24"/>
              </w:rPr>
              <w:t>Від 1 до 3 балів</w:t>
            </w:r>
          </w:p>
        </w:tc>
      </w:tr>
      <w:tr w14:paraId="3A84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663" w:type="pct"/>
            <w:vMerge w:val="restart"/>
            <w:tcBorders>
              <w:top w:val="single" w:color="auto" w:sz="4" w:space="0"/>
              <w:left w:val="single" w:color="auto" w:sz="4" w:space="0"/>
              <w:right w:val="single" w:color="auto" w:sz="4" w:space="0"/>
            </w:tcBorders>
            <w:vAlign w:val="center"/>
          </w:tcPr>
          <w:p w14:paraId="0A2D14F8">
            <w:pPr>
              <w:pStyle w:val="19"/>
              <w:keepNext w:val="0"/>
              <w:keepLines w:val="0"/>
              <w:suppressLineNumbers w:val="0"/>
              <w:shd w:val="clear" w:color="auto" w:fill="auto"/>
              <w:spacing w:before="0" w:beforeAutospacing="0" w:after="0" w:afterAutospacing="0" w:line="240" w:lineRule="auto"/>
              <w:ind w:left="0" w:right="0"/>
              <w:contextualSpacing/>
              <w:jc w:val="both"/>
              <w:rPr>
                <w:rFonts w:hint="default"/>
                <w:b/>
                <w:sz w:val="24"/>
                <w:szCs w:val="24"/>
              </w:rPr>
            </w:pPr>
            <w:r>
              <w:rPr>
                <w:rFonts w:hint="default"/>
                <w:b/>
                <w:sz w:val="24"/>
                <w:szCs w:val="24"/>
              </w:rPr>
              <w:t>МОДУЛЬНИЙ КОНТРОЛЬ</w:t>
            </w:r>
          </w:p>
        </w:tc>
        <w:tc>
          <w:tcPr>
            <w:tcW w:w="1785" w:type="pct"/>
            <w:tcBorders>
              <w:top w:val="single" w:color="auto" w:sz="4" w:space="0"/>
              <w:left w:val="single" w:color="auto" w:sz="4" w:space="0"/>
              <w:bottom w:val="single" w:color="auto" w:sz="4" w:space="0"/>
              <w:right w:val="single" w:color="auto" w:sz="4" w:space="0"/>
            </w:tcBorders>
            <w:vAlign w:val="center"/>
          </w:tcPr>
          <w:p w14:paraId="7E8A1AE6">
            <w:pPr>
              <w:pStyle w:val="10"/>
              <w:keepNext w:val="0"/>
              <w:keepLines w:val="0"/>
              <w:widowControl/>
              <w:suppressLineNumbers w:val="0"/>
              <w:tabs>
                <w:tab w:val="left" w:pos="206"/>
              </w:tabs>
              <w:spacing w:before="0" w:beforeAutospacing="0" w:after="0" w:afterAutospacing="0" w:line="216" w:lineRule="auto"/>
              <w:ind w:left="0" w:right="0"/>
              <w:contextualSpacing/>
              <w:jc w:val="left"/>
              <w:rPr>
                <w:rFonts w:hint="default"/>
                <w:sz w:val="24"/>
                <w:szCs w:val="24"/>
              </w:rPr>
            </w:pPr>
            <w:r>
              <w:rPr>
                <w:rFonts w:hint="default"/>
                <w:sz w:val="24"/>
                <w:szCs w:val="24"/>
              </w:rPr>
              <w:t>Модульний контроль № 1</w:t>
            </w:r>
          </w:p>
        </w:tc>
        <w:tc>
          <w:tcPr>
            <w:tcW w:w="1552" w:type="pct"/>
            <w:tcBorders>
              <w:top w:val="single" w:color="auto" w:sz="4" w:space="0"/>
              <w:left w:val="single" w:color="auto" w:sz="4" w:space="0"/>
              <w:bottom w:val="single" w:color="auto" w:sz="4" w:space="0"/>
              <w:right w:val="single" w:color="auto" w:sz="4" w:space="0"/>
            </w:tcBorders>
            <w:vAlign w:val="center"/>
          </w:tcPr>
          <w:p w14:paraId="1336DB39">
            <w:pPr>
              <w:pStyle w:val="10"/>
              <w:keepNext w:val="0"/>
              <w:keepLines w:val="0"/>
              <w:widowControl/>
              <w:suppressLineNumbers w:val="0"/>
              <w:tabs>
                <w:tab w:val="left" w:pos="206"/>
              </w:tabs>
              <w:spacing w:before="0" w:beforeAutospacing="0" w:after="0" w:afterAutospacing="0" w:line="216" w:lineRule="auto"/>
              <w:ind w:left="226" w:right="0"/>
              <w:contextualSpacing/>
              <w:jc w:val="center"/>
              <w:rPr>
                <w:rFonts w:hint="default"/>
                <w:sz w:val="24"/>
                <w:szCs w:val="24"/>
              </w:rPr>
            </w:pPr>
            <w:r>
              <w:rPr>
                <w:rFonts w:hint="default"/>
                <w:sz w:val="24"/>
                <w:szCs w:val="24"/>
              </w:rPr>
              <w:t>Максимальна оцінка – 10 балів</w:t>
            </w:r>
          </w:p>
        </w:tc>
      </w:tr>
      <w:tr w14:paraId="47DA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663" w:type="pct"/>
            <w:vMerge w:val="continue"/>
            <w:tcBorders>
              <w:left w:val="single" w:color="auto" w:sz="4" w:space="0"/>
              <w:right w:val="single" w:color="auto" w:sz="4" w:space="0"/>
            </w:tcBorders>
            <w:vAlign w:val="center"/>
          </w:tcPr>
          <w:p w14:paraId="16EAF147">
            <w:pPr>
              <w:pStyle w:val="19"/>
              <w:keepNext w:val="0"/>
              <w:keepLines w:val="0"/>
              <w:suppressLineNumbers w:val="0"/>
              <w:shd w:val="clear" w:color="auto" w:fill="auto"/>
              <w:spacing w:before="0" w:beforeAutospacing="0" w:after="0" w:afterAutospacing="0" w:line="216" w:lineRule="auto"/>
              <w:ind w:left="0" w:right="0"/>
              <w:contextualSpacing/>
              <w:jc w:val="both"/>
              <w:rPr>
                <w:rFonts w:hint="default"/>
                <w:b/>
                <w:sz w:val="24"/>
                <w:szCs w:val="24"/>
              </w:rPr>
            </w:pPr>
          </w:p>
        </w:tc>
        <w:tc>
          <w:tcPr>
            <w:tcW w:w="1785" w:type="pct"/>
            <w:tcBorders>
              <w:top w:val="single" w:color="auto" w:sz="4" w:space="0"/>
              <w:left w:val="single" w:color="auto" w:sz="4" w:space="0"/>
              <w:bottom w:val="single" w:color="auto" w:sz="4" w:space="0"/>
              <w:right w:val="single" w:color="auto" w:sz="4" w:space="0"/>
            </w:tcBorders>
            <w:vAlign w:val="center"/>
          </w:tcPr>
          <w:p w14:paraId="4E36FEF1">
            <w:pPr>
              <w:pStyle w:val="10"/>
              <w:keepNext w:val="0"/>
              <w:keepLines w:val="0"/>
              <w:widowControl/>
              <w:suppressLineNumbers w:val="0"/>
              <w:tabs>
                <w:tab w:val="left" w:pos="206"/>
              </w:tabs>
              <w:spacing w:before="0" w:beforeAutospacing="0" w:after="0" w:afterAutospacing="0" w:line="216" w:lineRule="auto"/>
              <w:ind w:left="0" w:right="0"/>
              <w:contextualSpacing/>
              <w:jc w:val="left"/>
              <w:rPr>
                <w:rFonts w:hint="default"/>
                <w:sz w:val="24"/>
                <w:szCs w:val="24"/>
              </w:rPr>
            </w:pPr>
            <w:r>
              <w:rPr>
                <w:rFonts w:hint="default"/>
                <w:sz w:val="24"/>
                <w:szCs w:val="24"/>
              </w:rPr>
              <w:t>Модульний контроль № 2</w:t>
            </w:r>
          </w:p>
        </w:tc>
        <w:tc>
          <w:tcPr>
            <w:tcW w:w="1552" w:type="pct"/>
            <w:tcBorders>
              <w:top w:val="single" w:color="auto" w:sz="4" w:space="0"/>
              <w:left w:val="single" w:color="auto" w:sz="4" w:space="0"/>
              <w:bottom w:val="single" w:color="auto" w:sz="4" w:space="0"/>
              <w:right w:val="single" w:color="auto" w:sz="4" w:space="0"/>
            </w:tcBorders>
          </w:tcPr>
          <w:p w14:paraId="2EDF4EB3">
            <w:pPr>
              <w:pStyle w:val="10"/>
              <w:keepNext w:val="0"/>
              <w:keepLines w:val="0"/>
              <w:widowControl/>
              <w:suppressLineNumbers w:val="0"/>
              <w:tabs>
                <w:tab w:val="left" w:pos="206"/>
              </w:tabs>
              <w:spacing w:before="0" w:beforeAutospacing="0" w:after="0" w:afterAutospacing="0" w:line="216" w:lineRule="auto"/>
              <w:ind w:left="226" w:right="0"/>
              <w:contextualSpacing/>
              <w:jc w:val="center"/>
              <w:rPr>
                <w:rFonts w:hint="default"/>
                <w:sz w:val="24"/>
                <w:szCs w:val="24"/>
              </w:rPr>
            </w:pPr>
            <w:r>
              <w:rPr>
                <w:rFonts w:hint="default"/>
                <w:sz w:val="24"/>
                <w:szCs w:val="24"/>
              </w:rPr>
              <w:t>Максимальна оцінка – 15 балів</w:t>
            </w:r>
          </w:p>
        </w:tc>
      </w:tr>
      <w:tr w14:paraId="255B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trPr>
        <w:tc>
          <w:tcPr>
            <w:tcW w:w="1663" w:type="pct"/>
            <w:tcBorders>
              <w:top w:val="single" w:color="auto" w:sz="4" w:space="0"/>
              <w:left w:val="single" w:color="auto" w:sz="4" w:space="0"/>
              <w:bottom w:val="single" w:color="auto" w:sz="4" w:space="0"/>
              <w:right w:val="single" w:color="auto" w:sz="4" w:space="0"/>
            </w:tcBorders>
            <w:vAlign w:val="center"/>
          </w:tcPr>
          <w:p w14:paraId="36942122">
            <w:pPr>
              <w:pStyle w:val="24"/>
              <w:keepNext w:val="0"/>
              <w:keepLines w:val="0"/>
              <w:widowControl w:val="0"/>
              <w:suppressLineNumbers w:val="0"/>
              <w:spacing w:before="0" w:beforeAutospacing="0" w:after="0" w:afterAutospacing="0"/>
              <w:ind w:left="0" w:right="0"/>
              <w:contextualSpacing/>
              <w:jc w:val="both"/>
              <w:rPr>
                <w:rFonts w:hint="default"/>
                <w:b/>
                <w:caps/>
                <w:sz w:val="24"/>
                <w:szCs w:val="24"/>
                <w:lang w:val="uk-UA"/>
              </w:rPr>
            </w:pPr>
            <w:r>
              <w:rPr>
                <w:rFonts w:hint="default"/>
                <w:b/>
                <w:caps/>
                <w:sz w:val="24"/>
                <w:szCs w:val="24"/>
                <w:lang w:val="uk-UA"/>
              </w:rPr>
              <w:t xml:space="preserve">Підсумковий контроль </w:t>
            </w:r>
          </w:p>
        </w:tc>
        <w:tc>
          <w:tcPr>
            <w:tcW w:w="1785" w:type="pct"/>
            <w:tcBorders>
              <w:top w:val="single" w:color="auto" w:sz="4" w:space="0"/>
              <w:left w:val="single" w:color="auto" w:sz="4" w:space="0"/>
              <w:bottom w:val="single" w:color="auto" w:sz="4" w:space="0"/>
              <w:right w:val="single" w:color="auto" w:sz="4" w:space="0"/>
            </w:tcBorders>
            <w:vAlign w:val="center"/>
          </w:tcPr>
          <w:p w14:paraId="6BC7ED64">
            <w:pPr>
              <w:keepNext w:val="0"/>
              <w:keepLines w:val="0"/>
              <w:widowControl w:val="0"/>
              <w:suppressLineNumbers w:val="0"/>
              <w:spacing w:before="0" w:beforeAutospacing="0" w:after="0" w:afterAutospacing="0" w:line="216" w:lineRule="auto"/>
              <w:ind w:left="0" w:right="0"/>
              <w:contextualSpacing/>
              <w:jc w:val="both"/>
              <w:rPr>
                <w:rFonts w:hint="default"/>
              </w:rPr>
            </w:pPr>
            <w:r>
              <w:rPr>
                <w:rFonts w:hint="default"/>
              </w:rPr>
              <w:t xml:space="preserve">Екзамен </w:t>
            </w:r>
          </w:p>
        </w:tc>
        <w:tc>
          <w:tcPr>
            <w:tcW w:w="1552" w:type="pct"/>
            <w:tcBorders>
              <w:top w:val="single" w:color="auto" w:sz="4" w:space="0"/>
              <w:left w:val="single" w:color="auto" w:sz="4" w:space="0"/>
              <w:bottom w:val="single" w:color="auto" w:sz="4" w:space="0"/>
              <w:right w:val="single" w:color="auto" w:sz="4" w:space="0"/>
            </w:tcBorders>
            <w:vAlign w:val="center"/>
          </w:tcPr>
          <w:p w14:paraId="6FEAFF93">
            <w:pPr>
              <w:keepNext w:val="0"/>
              <w:keepLines w:val="0"/>
              <w:widowControl w:val="0"/>
              <w:suppressLineNumbers w:val="0"/>
              <w:spacing w:before="0" w:beforeAutospacing="0" w:after="0" w:afterAutospacing="0" w:line="216" w:lineRule="auto"/>
              <w:ind w:left="0" w:right="0" w:firstLine="226"/>
              <w:contextualSpacing/>
              <w:jc w:val="center"/>
              <w:rPr>
                <w:rFonts w:hint="default"/>
              </w:rPr>
            </w:pPr>
            <w:r>
              <w:rPr>
                <w:rFonts w:hint="default"/>
              </w:rPr>
              <w:t>Максимальна оцінка – 30 балів</w:t>
            </w:r>
          </w:p>
        </w:tc>
      </w:tr>
    </w:tbl>
    <w:p w14:paraId="46346A82">
      <w:pPr>
        <w:jc w:val="both"/>
        <w:rPr>
          <w:sz w:val="28"/>
          <w:szCs w:val="28"/>
        </w:rPr>
      </w:pPr>
    </w:p>
    <w:p w14:paraId="63E6CF7F">
      <w:pPr>
        <w:ind w:firstLine="720"/>
        <w:jc w:val="center"/>
        <w:rPr>
          <w:b/>
          <w:color w:val="000000"/>
        </w:rPr>
      </w:pPr>
      <w:r>
        <w:rPr>
          <w:b/>
          <w:color w:val="000000"/>
        </w:rPr>
        <w:t>Шкала оцінювання знань здобувачів вищої освіти</w:t>
      </w:r>
    </w:p>
    <w:tbl>
      <w:tblPr>
        <w:tblStyle w:val="3"/>
        <w:tblW w:w="104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5"/>
        <w:gridCol w:w="851"/>
        <w:gridCol w:w="1134"/>
        <w:gridCol w:w="6510"/>
      </w:tblGrid>
      <w:tr w14:paraId="757C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1985" w:type="dxa"/>
            <w:shd w:val="clear" w:color="auto" w:fill="auto"/>
            <w:vAlign w:val="bottom"/>
          </w:tcPr>
          <w:p w14:paraId="28B325E9">
            <w:pPr>
              <w:keepNext w:val="0"/>
              <w:keepLines w:val="0"/>
              <w:widowControl/>
              <w:suppressLineNumbers w:val="0"/>
              <w:spacing w:before="0" w:beforeAutospacing="0" w:after="0" w:afterAutospacing="0"/>
              <w:ind w:left="0" w:right="0"/>
              <w:jc w:val="center"/>
              <w:rPr>
                <w:rFonts w:hint="default"/>
              </w:rPr>
            </w:pPr>
            <w:r>
              <w:rPr>
                <w:rFonts w:hint="default"/>
                <w:b/>
                <w:color w:val="000000"/>
              </w:rPr>
              <w:t>Оцінка за національною шкалою</w:t>
            </w:r>
          </w:p>
        </w:tc>
        <w:tc>
          <w:tcPr>
            <w:tcW w:w="851" w:type="dxa"/>
            <w:vMerge w:val="restart"/>
            <w:shd w:val="clear" w:color="auto" w:fill="auto"/>
          </w:tcPr>
          <w:p w14:paraId="7BC22F43">
            <w:pPr>
              <w:keepNext w:val="0"/>
              <w:keepLines w:val="0"/>
              <w:widowControl/>
              <w:suppressLineNumbers w:val="0"/>
              <w:spacing w:before="0" w:beforeAutospacing="0" w:after="0" w:afterAutospacing="0"/>
              <w:ind w:left="0" w:right="0"/>
              <w:jc w:val="center"/>
              <w:rPr>
                <w:rFonts w:hint="default"/>
              </w:rPr>
            </w:pPr>
            <w:r>
              <w:rPr>
                <w:rFonts w:hint="default"/>
                <w:b/>
                <w:color w:val="000000"/>
              </w:rPr>
              <w:t>Оцінка в балах</w:t>
            </w:r>
          </w:p>
        </w:tc>
        <w:tc>
          <w:tcPr>
            <w:tcW w:w="7644" w:type="dxa"/>
            <w:gridSpan w:val="2"/>
            <w:shd w:val="clear" w:color="auto" w:fill="auto"/>
            <w:vAlign w:val="bottom"/>
          </w:tcPr>
          <w:p w14:paraId="639C1273">
            <w:pPr>
              <w:keepNext w:val="0"/>
              <w:keepLines w:val="0"/>
              <w:widowControl/>
              <w:suppressLineNumbers w:val="0"/>
              <w:spacing w:before="0" w:beforeAutospacing="0" w:after="0" w:afterAutospacing="0"/>
              <w:ind w:left="0" w:right="0"/>
              <w:jc w:val="center"/>
              <w:rPr>
                <w:rFonts w:hint="default"/>
              </w:rPr>
            </w:pPr>
            <w:r>
              <w:rPr>
                <w:rFonts w:hint="default"/>
                <w:b/>
                <w:color w:val="000000"/>
              </w:rPr>
              <w:t>Оцінка за шкалою ECTS</w:t>
            </w:r>
          </w:p>
        </w:tc>
      </w:tr>
      <w:tr w14:paraId="0249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985" w:type="dxa"/>
            <w:shd w:val="clear" w:color="auto" w:fill="auto"/>
            <w:vAlign w:val="bottom"/>
          </w:tcPr>
          <w:p w14:paraId="4E3A0610">
            <w:pPr>
              <w:keepNext w:val="0"/>
              <w:keepLines w:val="0"/>
              <w:widowControl/>
              <w:suppressLineNumbers w:val="0"/>
              <w:spacing w:before="0" w:beforeAutospacing="0" w:after="0" w:afterAutospacing="0"/>
              <w:ind w:left="0" w:right="0"/>
              <w:jc w:val="center"/>
              <w:rPr>
                <w:rFonts w:hint="default"/>
              </w:rPr>
            </w:pPr>
            <w:r>
              <w:rPr>
                <w:rFonts w:hint="default"/>
                <w:b/>
                <w:color w:val="000000"/>
              </w:rPr>
              <w:t xml:space="preserve">Екзамен </w:t>
            </w:r>
          </w:p>
        </w:tc>
        <w:tc>
          <w:tcPr>
            <w:tcW w:w="851" w:type="dxa"/>
            <w:vMerge w:val="continue"/>
            <w:shd w:val="clear" w:color="auto" w:fill="auto"/>
          </w:tcPr>
          <w:p w14:paraId="23077359">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rPr>
                <w:rFonts w:hint="default"/>
              </w:rPr>
            </w:pPr>
          </w:p>
        </w:tc>
        <w:tc>
          <w:tcPr>
            <w:tcW w:w="1134" w:type="dxa"/>
            <w:shd w:val="clear" w:color="auto" w:fill="auto"/>
            <w:vAlign w:val="bottom"/>
          </w:tcPr>
          <w:p w14:paraId="6FE0E782">
            <w:pPr>
              <w:keepNext w:val="0"/>
              <w:keepLines w:val="0"/>
              <w:widowControl/>
              <w:suppressLineNumbers w:val="0"/>
              <w:spacing w:before="0" w:beforeAutospacing="0" w:after="0" w:afterAutospacing="0"/>
              <w:ind w:left="0" w:right="0"/>
              <w:jc w:val="center"/>
              <w:rPr>
                <w:rFonts w:hint="default"/>
              </w:rPr>
            </w:pPr>
            <w:r>
              <w:rPr>
                <w:rFonts w:hint="default"/>
                <w:b/>
                <w:color w:val="000000"/>
              </w:rPr>
              <w:t>Оцінка</w:t>
            </w:r>
          </w:p>
        </w:tc>
        <w:tc>
          <w:tcPr>
            <w:tcW w:w="6510" w:type="dxa"/>
            <w:shd w:val="clear" w:color="auto" w:fill="auto"/>
            <w:vAlign w:val="bottom"/>
          </w:tcPr>
          <w:p w14:paraId="221E5FB0">
            <w:pPr>
              <w:keepNext w:val="0"/>
              <w:keepLines w:val="0"/>
              <w:widowControl/>
              <w:suppressLineNumbers w:val="0"/>
              <w:spacing w:before="0" w:beforeAutospacing="0" w:after="0" w:afterAutospacing="0"/>
              <w:ind w:left="0" w:right="0"/>
              <w:jc w:val="center"/>
              <w:rPr>
                <w:rFonts w:hint="default"/>
              </w:rPr>
            </w:pPr>
            <w:r>
              <w:rPr>
                <w:rFonts w:hint="default"/>
                <w:b/>
                <w:color w:val="000000"/>
              </w:rPr>
              <w:t>Пояснення</w:t>
            </w:r>
          </w:p>
        </w:tc>
      </w:tr>
      <w:tr w14:paraId="54B6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1985" w:type="dxa"/>
            <w:shd w:val="clear" w:color="auto" w:fill="auto"/>
            <w:vAlign w:val="center"/>
          </w:tcPr>
          <w:p w14:paraId="5EA5D4F3">
            <w:pPr>
              <w:keepNext w:val="0"/>
              <w:keepLines w:val="0"/>
              <w:widowControl/>
              <w:suppressLineNumbers w:val="0"/>
              <w:spacing w:before="0" w:beforeAutospacing="0" w:after="0" w:afterAutospacing="0"/>
              <w:ind w:left="0" w:right="0"/>
              <w:jc w:val="center"/>
              <w:rPr>
                <w:rFonts w:hint="default"/>
              </w:rPr>
            </w:pPr>
            <w:r>
              <w:rPr>
                <w:rFonts w:hint="default"/>
              </w:rPr>
              <w:t>Відмінно</w:t>
            </w:r>
          </w:p>
        </w:tc>
        <w:tc>
          <w:tcPr>
            <w:tcW w:w="851" w:type="dxa"/>
            <w:shd w:val="clear" w:color="auto" w:fill="auto"/>
            <w:vAlign w:val="center"/>
          </w:tcPr>
          <w:p w14:paraId="1AE76365">
            <w:pPr>
              <w:keepNext w:val="0"/>
              <w:keepLines w:val="0"/>
              <w:widowControl/>
              <w:suppressLineNumbers w:val="0"/>
              <w:spacing w:before="0" w:beforeAutospacing="0" w:after="0" w:afterAutospacing="0"/>
              <w:ind w:left="0" w:right="0"/>
              <w:jc w:val="center"/>
              <w:rPr>
                <w:rFonts w:hint="default"/>
              </w:rPr>
            </w:pPr>
            <w:r>
              <w:rPr>
                <w:rFonts w:hint="default"/>
                <w:b/>
                <w:color w:val="000000"/>
              </w:rPr>
              <w:t>90-100</w:t>
            </w:r>
          </w:p>
        </w:tc>
        <w:tc>
          <w:tcPr>
            <w:tcW w:w="1134" w:type="dxa"/>
            <w:shd w:val="clear" w:color="auto" w:fill="auto"/>
            <w:vAlign w:val="center"/>
          </w:tcPr>
          <w:p w14:paraId="39DCE080">
            <w:pPr>
              <w:keepNext w:val="0"/>
              <w:keepLines w:val="0"/>
              <w:widowControl/>
              <w:suppressLineNumbers w:val="0"/>
              <w:spacing w:before="0" w:beforeAutospacing="0" w:after="0" w:afterAutospacing="0"/>
              <w:ind w:left="0" w:right="0"/>
              <w:jc w:val="center"/>
              <w:rPr>
                <w:rFonts w:hint="default"/>
              </w:rPr>
            </w:pPr>
            <w:r>
              <w:rPr>
                <w:rFonts w:hint="default"/>
                <w:color w:val="000000"/>
              </w:rPr>
              <w:t>А</w:t>
            </w:r>
          </w:p>
        </w:tc>
        <w:tc>
          <w:tcPr>
            <w:tcW w:w="6510" w:type="dxa"/>
            <w:shd w:val="clear" w:color="auto" w:fill="auto"/>
          </w:tcPr>
          <w:p w14:paraId="699D5AED">
            <w:pPr>
              <w:keepNext w:val="0"/>
              <w:keepLines w:val="0"/>
              <w:widowControl/>
              <w:suppressLineNumbers w:val="0"/>
              <w:tabs>
                <w:tab w:val="left" w:pos="1685"/>
              </w:tabs>
              <w:spacing w:before="0" w:beforeAutospacing="0" w:after="0" w:afterAutospacing="0"/>
              <w:ind w:left="151" w:right="132"/>
              <w:jc w:val="both"/>
              <w:rPr>
                <w:rFonts w:hint="default"/>
              </w:rPr>
            </w:pPr>
            <w:r>
              <w:rPr>
                <w:rFonts w:hint="default"/>
              </w:rPr>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виконав практичні завдання відмінно або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 в дискусії, може відстоювати власну позицію в питаннях та рішеннях, що розглядаються</w:t>
            </w:r>
          </w:p>
        </w:tc>
      </w:tr>
      <w:tr w14:paraId="5AA9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985" w:type="dxa"/>
            <w:shd w:val="clear" w:color="auto" w:fill="auto"/>
            <w:vAlign w:val="center"/>
          </w:tcPr>
          <w:p w14:paraId="6920A9C0">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rPr>
            </w:pPr>
            <w:r>
              <w:rPr>
                <w:rFonts w:hint="default"/>
              </w:rPr>
              <w:t>Добре</w:t>
            </w:r>
          </w:p>
        </w:tc>
        <w:tc>
          <w:tcPr>
            <w:tcW w:w="851" w:type="dxa"/>
            <w:shd w:val="clear" w:color="auto" w:fill="auto"/>
            <w:vAlign w:val="center"/>
          </w:tcPr>
          <w:p w14:paraId="251D2902">
            <w:pPr>
              <w:keepNext w:val="0"/>
              <w:keepLines w:val="0"/>
              <w:widowControl/>
              <w:suppressLineNumbers w:val="0"/>
              <w:spacing w:before="0" w:beforeAutospacing="0" w:after="0" w:afterAutospacing="0"/>
              <w:ind w:left="0" w:right="0"/>
              <w:jc w:val="center"/>
              <w:rPr>
                <w:rFonts w:hint="default"/>
              </w:rPr>
            </w:pPr>
            <w:r>
              <w:rPr>
                <w:rFonts w:hint="default"/>
                <w:b/>
                <w:color w:val="000000"/>
              </w:rPr>
              <w:t>82-89</w:t>
            </w:r>
          </w:p>
        </w:tc>
        <w:tc>
          <w:tcPr>
            <w:tcW w:w="1134" w:type="dxa"/>
            <w:shd w:val="clear" w:color="auto" w:fill="auto"/>
            <w:vAlign w:val="center"/>
          </w:tcPr>
          <w:p w14:paraId="6ABAE7AC">
            <w:pPr>
              <w:keepNext w:val="0"/>
              <w:keepLines w:val="0"/>
              <w:widowControl/>
              <w:suppressLineNumbers w:val="0"/>
              <w:spacing w:before="0" w:beforeAutospacing="0" w:after="0" w:afterAutospacing="0"/>
              <w:ind w:left="0" w:right="0"/>
              <w:jc w:val="center"/>
              <w:rPr>
                <w:rFonts w:hint="default"/>
              </w:rPr>
            </w:pPr>
            <w:r>
              <w:rPr>
                <w:rFonts w:hint="default"/>
                <w:color w:val="000000"/>
              </w:rPr>
              <w:t>В</w:t>
            </w:r>
          </w:p>
        </w:tc>
        <w:tc>
          <w:tcPr>
            <w:tcW w:w="6510" w:type="dxa"/>
            <w:shd w:val="clear" w:color="auto" w:fill="auto"/>
            <w:vAlign w:val="bottom"/>
          </w:tcPr>
          <w:p w14:paraId="1F56A94C">
            <w:pPr>
              <w:keepNext w:val="0"/>
              <w:keepLines w:val="0"/>
              <w:widowControl/>
              <w:suppressLineNumbers w:val="0"/>
              <w:spacing w:before="0" w:beforeAutospacing="0" w:after="0" w:afterAutospacing="0"/>
              <w:ind w:left="151" w:right="132"/>
              <w:jc w:val="both"/>
              <w:rPr>
                <w:rFonts w:hint="default"/>
              </w:rPr>
            </w:pPr>
            <w:r>
              <w:rPr>
                <w:rStyle w:val="21"/>
                <w:rFonts w:hint="default"/>
                <w:b w:val="0"/>
                <w:sz w:val="24"/>
                <w:szCs w:val="24"/>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 окремі неточності. Вміє самостійно виправляти допущені помилки, кількість яких є незначною</w:t>
            </w:r>
          </w:p>
        </w:tc>
      </w:tr>
      <w:tr w14:paraId="6308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 w:hRule="atLeast"/>
        </w:trPr>
        <w:tc>
          <w:tcPr>
            <w:tcW w:w="1985" w:type="dxa"/>
            <w:shd w:val="clear" w:color="auto" w:fill="auto"/>
            <w:vAlign w:val="center"/>
          </w:tcPr>
          <w:p w14:paraId="3596AC4F">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rPr>
            </w:pPr>
            <w:r>
              <w:rPr>
                <w:rFonts w:hint="default"/>
              </w:rPr>
              <w:t>Добре</w:t>
            </w:r>
          </w:p>
        </w:tc>
        <w:tc>
          <w:tcPr>
            <w:tcW w:w="851" w:type="dxa"/>
            <w:shd w:val="clear" w:color="auto" w:fill="auto"/>
            <w:vAlign w:val="center"/>
          </w:tcPr>
          <w:p w14:paraId="705D1D53">
            <w:pPr>
              <w:keepNext w:val="0"/>
              <w:keepLines w:val="0"/>
              <w:widowControl/>
              <w:suppressLineNumbers w:val="0"/>
              <w:spacing w:before="0" w:beforeAutospacing="0" w:after="0" w:afterAutospacing="0"/>
              <w:ind w:left="0" w:right="0"/>
              <w:jc w:val="center"/>
              <w:rPr>
                <w:rFonts w:hint="default"/>
              </w:rPr>
            </w:pPr>
            <w:r>
              <w:rPr>
                <w:rFonts w:hint="default"/>
                <w:b/>
                <w:color w:val="000000"/>
              </w:rPr>
              <w:t>74-81</w:t>
            </w:r>
          </w:p>
        </w:tc>
        <w:tc>
          <w:tcPr>
            <w:tcW w:w="1134" w:type="dxa"/>
            <w:shd w:val="clear" w:color="auto" w:fill="auto"/>
            <w:vAlign w:val="center"/>
          </w:tcPr>
          <w:p w14:paraId="3F3AF60F">
            <w:pPr>
              <w:keepNext w:val="0"/>
              <w:keepLines w:val="0"/>
              <w:widowControl/>
              <w:suppressLineNumbers w:val="0"/>
              <w:spacing w:before="0" w:beforeAutospacing="0" w:after="0" w:afterAutospacing="0"/>
              <w:ind w:left="0" w:right="0"/>
              <w:jc w:val="center"/>
              <w:rPr>
                <w:rFonts w:hint="default"/>
              </w:rPr>
            </w:pPr>
            <w:r>
              <w:rPr>
                <w:rFonts w:hint="default"/>
                <w:color w:val="000000"/>
              </w:rPr>
              <w:t>С</w:t>
            </w:r>
          </w:p>
        </w:tc>
        <w:tc>
          <w:tcPr>
            <w:tcW w:w="6510" w:type="dxa"/>
            <w:shd w:val="clear" w:color="auto" w:fill="auto"/>
            <w:vAlign w:val="bottom"/>
          </w:tcPr>
          <w:p w14:paraId="53FE6F7F">
            <w:pPr>
              <w:keepNext w:val="0"/>
              <w:keepLines w:val="0"/>
              <w:widowControl/>
              <w:suppressLineNumbers w:val="0"/>
              <w:tabs>
                <w:tab w:val="left" w:pos="552"/>
                <w:tab w:val="left" w:pos="1613"/>
              </w:tabs>
              <w:spacing w:before="0" w:beforeAutospacing="0" w:after="0" w:afterAutospacing="0"/>
              <w:ind w:left="151" w:right="132"/>
              <w:jc w:val="both"/>
              <w:rPr>
                <w:rFonts w:hint="default"/>
              </w:rPr>
            </w:pPr>
            <w:r>
              <w:rPr>
                <w:rStyle w:val="21"/>
                <w:rFonts w:hint="default"/>
                <w:b w:val="0"/>
                <w:bCs w:val="0"/>
                <w:sz w:val="24"/>
                <w:szCs w:val="24"/>
              </w:rPr>
              <w:t xml:space="preserve">Здобувач вищої освіти </w:t>
            </w:r>
            <w:r>
              <w:rPr>
                <w:rStyle w:val="21"/>
                <w:rFonts w:hint="default"/>
                <w:b w:val="0"/>
                <w:sz w:val="24"/>
                <w:szCs w:val="24"/>
              </w:rPr>
              <w:t>в загальному добре володіє матеріалом, знає основні положення матеріалу, що відповідає програмі дисципліни, робить на їх основі аналіз можливих ситуацій та вміє застосовувати при вирішенні типових практичних завдань, але допускає окремі неточності. Помилки у відповідях та  розрахунках не є системними. Знає характеристики основних положень, що мають визначальне значення при проведенні практичних занять та поясненні прийнятих рішень, в межах дисципліни, що вивчається.</w:t>
            </w:r>
          </w:p>
        </w:tc>
      </w:tr>
      <w:tr w14:paraId="119C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985" w:type="dxa"/>
            <w:shd w:val="clear" w:color="auto" w:fill="auto"/>
            <w:vAlign w:val="center"/>
          </w:tcPr>
          <w:p w14:paraId="4C4CD359">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rPr>
            </w:pPr>
            <w:r>
              <w:rPr>
                <w:rFonts w:hint="default"/>
              </w:rPr>
              <w:t>Задовільно</w:t>
            </w:r>
          </w:p>
        </w:tc>
        <w:tc>
          <w:tcPr>
            <w:tcW w:w="851" w:type="dxa"/>
            <w:shd w:val="clear" w:color="auto" w:fill="auto"/>
            <w:vAlign w:val="center"/>
          </w:tcPr>
          <w:p w14:paraId="3A54CAF5">
            <w:pPr>
              <w:keepNext w:val="0"/>
              <w:keepLines w:val="0"/>
              <w:widowControl/>
              <w:suppressLineNumbers w:val="0"/>
              <w:spacing w:before="0" w:beforeAutospacing="0" w:after="0" w:afterAutospacing="0"/>
              <w:ind w:left="0" w:right="0"/>
              <w:jc w:val="center"/>
              <w:rPr>
                <w:rFonts w:hint="default"/>
              </w:rPr>
            </w:pPr>
            <w:r>
              <w:rPr>
                <w:rFonts w:hint="default"/>
                <w:b/>
                <w:color w:val="000000"/>
              </w:rPr>
              <w:t>64-73</w:t>
            </w:r>
          </w:p>
        </w:tc>
        <w:tc>
          <w:tcPr>
            <w:tcW w:w="1134" w:type="dxa"/>
            <w:shd w:val="clear" w:color="auto" w:fill="auto"/>
            <w:vAlign w:val="center"/>
          </w:tcPr>
          <w:p w14:paraId="61FAF9BC">
            <w:pPr>
              <w:keepNext w:val="0"/>
              <w:keepLines w:val="0"/>
              <w:widowControl/>
              <w:suppressLineNumbers w:val="0"/>
              <w:spacing w:before="0" w:beforeAutospacing="0" w:after="0" w:afterAutospacing="0"/>
              <w:ind w:left="0" w:right="0"/>
              <w:jc w:val="center"/>
              <w:rPr>
                <w:rFonts w:hint="default"/>
              </w:rPr>
            </w:pPr>
            <w:r>
              <w:rPr>
                <w:rFonts w:hint="default"/>
                <w:color w:val="000000"/>
              </w:rPr>
              <w:t>D</w:t>
            </w:r>
          </w:p>
        </w:tc>
        <w:tc>
          <w:tcPr>
            <w:tcW w:w="6510" w:type="dxa"/>
            <w:shd w:val="clear" w:color="auto" w:fill="auto"/>
            <w:vAlign w:val="bottom"/>
          </w:tcPr>
          <w:p w14:paraId="744B8E3D">
            <w:pPr>
              <w:keepNext w:val="0"/>
              <w:keepLines w:val="0"/>
              <w:widowControl/>
              <w:suppressLineNumbers w:val="0"/>
              <w:spacing w:before="0" w:beforeAutospacing="0" w:after="0" w:afterAutospacing="0"/>
              <w:ind w:left="151" w:right="132"/>
              <w:jc w:val="both"/>
              <w:rPr>
                <w:rFonts w:hint="default"/>
              </w:rPr>
            </w:pPr>
            <w:r>
              <w:rPr>
                <w:rStyle w:val="21"/>
                <w:rFonts w:hint="default"/>
                <w:b w:val="0"/>
                <w:bCs w:val="0"/>
                <w:sz w:val="24"/>
                <w:szCs w:val="24"/>
              </w:rPr>
              <w:t>Здобувач вищої освіти засвоїв основний теоретичний матеріал, передбачений програмою дисципліни. При вирішенні практичних завдань допускає значну кількість недоліків і суттєвих помилок</w:t>
            </w:r>
          </w:p>
        </w:tc>
      </w:tr>
      <w:tr w14:paraId="58BC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985" w:type="dxa"/>
            <w:shd w:val="clear" w:color="auto" w:fill="auto"/>
            <w:vAlign w:val="center"/>
          </w:tcPr>
          <w:p w14:paraId="45418C8C">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rPr>
            </w:pPr>
            <w:r>
              <w:rPr>
                <w:rFonts w:hint="default"/>
              </w:rPr>
              <w:t>Задовільно</w:t>
            </w:r>
          </w:p>
        </w:tc>
        <w:tc>
          <w:tcPr>
            <w:tcW w:w="851" w:type="dxa"/>
            <w:shd w:val="clear" w:color="auto" w:fill="auto"/>
            <w:vAlign w:val="center"/>
          </w:tcPr>
          <w:p w14:paraId="7EB9BEDB">
            <w:pPr>
              <w:keepNext w:val="0"/>
              <w:keepLines w:val="0"/>
              <w:widowControl/>
              <w:suppressLineNumbers w:val="0"/>
              <w:spacing w:before="0" w:beforeAutospacing="0" w:after="0" w:afterAutospacing="0"/>
              <w:ind w:left="0" w:right="0"/>
              <w:jc w:val="center"/>
              <w:rPr>
                <w:rFonts w:hint="default"/>
              </w:rPr>
            </w:pPr>
            <w:r>
              <w:rPr>
                <w:rFonts w:hint="default"/>
                <w:b/>
                <w:color w:val="000000"/>
              </w:rPr>
              <w:t>60-63</w:t>
            </w:r>
          </w:p>
        </w:tc>
        <w:tc>
          <w:tcPr>
            <w:tcW w:w="1134" w:type="dxa"/>
            <w:shd w:val="clear" w:color="auto" w:fill="auto"/>
            <w:vAlign w:val="center"/>
          </w:tcPr>
          <w:p w14:paraId="36DBDC42">
            <w:pPr>
              <w:keepNext w:val="0"/>
              <w:keepLines w:val="0"/>
              <w:widowControl/>
              <w:suppressLineNumbers w:val="0"/>
              <w:spacing w:before="0" w:beforeAutospacing="0" w:after="0" w:afterAutospacing="0"/>
              <w:ind w:left="0" w:right="0"/>
              <w:jc w:val="center"/>
              <w:rPr>
                <w:rFonts w:hint="default"/>
              </w:rPr>
            </w:pPr>
            <w:r>
              <w:rPr>
                <w:rFonts w:hint="default"/>
                <w:color w:val="000000"/>
              </w:rPr>
              <w:t>Е</w:t>
            </w:r>
          </w:p>
        </w:tc>
        <w:tc>
          <w:tcPr>
            <w:tcW w:w="6510" w:type="dxa"/>
            <w:shd w:val="clear" w:color="auto" w:fill="auto"/>
            <w:vAlign w:val="bottom"/>
          </w:tcPr>
          <w:p w14:paraId="2B9D9DD4">
            <w:pPr>
              <w:keepNext w:val="0"/>
              <w:keepLines w:val="0"/>
              <w:widowControl/>
              <w:suppressLineNumbers w:val="0"/>
              <w:tabs>
                <w:tab w:val="left" w:pos="1454"/>
              </w:tabs>
              <w:spacing w:before="0" w:beforeAutospacing="0" w:after="0" w:afterAutospacing="0"/>
              <w:ind w:left="151" w:right="132"/>
              <w:jc w:val="both"/>
              <w:rPr>
                <w:rFonts w:hint="default"/>
              </w:rPr>
            </w:pPr>
            <w:r>
              <w:rPr>
                <w:rStyle w:val="21"/>
                <w:rFonts w:hint="default"/>
                <w:b w:val="0"/>
                <w:sz w:val="24"/>
                <w:szCs w:val="24"/>
              </w:rPr>
              <w:t xml:space="preserve">Здобувач вищої освіти </w:t>
            </w:r>
            <w:r>
              <w:rPr>
                <w:rStyle w:val="22"/>
                <w:rFonts w:hint="default"/>
                <w:sz w:val="24"/>
                <w:szCs w:val="24"/>
              </w:rPr>
              <w:t>має певні знання, передбачені в програмі дисципліни, володіє основними положеннями, що 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 завдань дисципліни, відсутнє розуміння порядку виконання завдання та взаємозв’язків з іншими дисциплінами.</w:t>
            </w:r>
          </w:p>
        </w:tc>
      </w:tr>
      <w:tr w14:paraId="60CF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1985" w:type="dxa"/>
            <w:vMerge w:val="restart"/>
            <w:shd w:val="clear" w:color="auto" w:fill="auto"/>
            <w:vAlign w:val="center"/>
          </w:tcPr>
          <w:p w14:paraId="56EB0077">
            <w:pPr>
              <w:keepNext w:val="0"/>
              <w:keepLines w:val="0"/>
              <w:widowControl/>
              <w:suppressLineNumbers w:val="0"/>
              <w:spacing w:before="0" w:beforeAutospacing="0" w:after="0" w:afterAutospacing="0"/>
              <w:ind w:left="0" w:right="0"/>
              <w:jc w:val="center"/>
              <w:rPr>
                <w:rFonts w:hint="default"/>
              </w:rPr>
            </w:pPr>
            <w:r>
              <w:rPr>
                <w:rFonts w:hint="default"/>
                <w:color w:val="000000"/>
              </w:rPr>
              <w:t>Незадовільно</w:t>
            </w:r>
          </w:p>
        </w:tc>
        <w:tc>
          <w:tcPr>
            <w:tcW w:w="851" w:type="dxa"/>
            <w:shd w:val="clear" w:color="auto" w:fill="auto"/>
            <w:vAlign w:val="center"/>
          </w:tcPr>
          <w:p w14:paraId="107DB43E">
            <w:pPr>
              <w:keepNext w:val="0"/>
              <w:keepLines w:val="0"/>
              <w:widowControl/>
              <w:suppressLineNumbers w:val="0"/>
              <w:spacing w:before="0" w:beforeAutospacing="0" w:after="0" w:afterAutospacing="0"/>
              <w:ind w:left="0" w:right="0"/>
              <w:jc w:val="center"/>
              <w:rPr>
                <w:rFonts w:hint="default"/>
              </w:rPr>
            </w:pPr>
            <w:r>
              <w:rPr>
                <w:rFonts w:hint="default"/>
                <w:b/>
                <w:color w:val="000000"/>
              </w:rPr>
              <w:t>35-59</w:t>
            </w:r>
          </w:p>
        </w:tc>
        <w:tc>
          <w:tcPr>
            <w:tcW w:w="1134" w:type="dxa"/>
            <w:shd w:val="clear" w:color="auto" w:fill="auto"/>
            <w:vAlign w:val="center"/>
          </w:tcPr>
          <w:p w14:paraId="41786E4A">
            <w:pPr>
              <w:keepNext w:val="0"/>
              <w:keepLines w:val="0"/>
              <w:widowControl/>
              <w:suppressLineNumbers w:val="0"/>
              <w:spacing w:before="0" w:beforeAutospacing="0" w:after="0" w:afterAutospacing="0"/>
              <w:ind w:left="0" w:right="0"/>
              <w:jc w:val="center"/>
              <w:rPr>
                <w:rFonts w:hint="default"/>
              </w:rPr>
            </w:pPr>
            <w:r>
              <w:rPr>
                <w:rFonts w:hint="default"/>
                <w:color w:val="000000"/>
              </w:rPr>
              <w:t>FX</w:t>
            </w:r>
          </w:p>
        </w:tc>
        <w:tc>
          <w:tcPr>
            <w:tcW w:w="6510" w:type="dxa"/>
            <w:shd w:val="clear" w:color="auto" w:fill="auto"/>
            <w:vAlign w:val="bottom"/>
          </w:tcPr>
          <w:p w14:paraId="442BD676">
            <w:pPr>
              <w:keepNext w:val="0"/>
              <w:keepLines w:val="0"/>
              <w:widowControl/>
              <w:suppressLineNumbers w:val="0"/>
              <w:spacing w:before="0" w:beforeAutospacing="0" w:after="0" w:afterAutospacing="0"/>
              <w:ind w:left="151" w:right="132"/>
              <w:jc w:val="both"/>
              <w:rPr>
                <w:rFonts w:hint="default"/>
              </w:rPr>
            </w:pPr>
            <w:r>
              <w:rPr>
                <w:rStyle w:val="21"/>
                <w:rFonts w:hint="default"/>
                <w:b w:val="0"/>
                <w:sz w:val="24"/>
                <w:szCs w:val="24"/>
              </w:rPr>
              <w:t xml:space="preserve">Здобувач вищої освіти </w:t>
            </w:r>
            <w:r>
              <w:rPr>
                <w:rStyle w:val="22"/>
                <w:rFonts w:hint="default"/>
                <w:sz w:val="24"/>
                <w:szCs w:val="24"/>
              </w:rPr>
              <w:t xml:space="preserve">може відтворити окремі фрагменти з курсу. Незважаючи на те, що програму дисципліни здобувач вищої освіти виконав, працював він пасивно, його відповіді під час практичних робіт в більшості є неправильними, необґрунтованими. Цілісність розуміння матеріалу з дисципліни у здобувача вищої освіти відсутні. </w:t>
            </w:r>
            <w:r>
              <w:rPr>
                <w:rStyle w:val="21"/>
                <w:rFonts w:hint="default"/>
                <w:b w:val="0"/>
                <w:sz w:val="24"/>
                <w:szCs w:val="24"/>
              </w:rPr>
              <w:t xml:space="preserve">Здобувач вищої освіти має </w:t>
            </w:r>
            <w:r>
              <w:rPr>
                <w:rFonts w:hint="default"/>
                <w:color w:val="000000"/>
              </w:rPr>
              <w:t>можливість повторного складання</w:t>
            </w:r>
          </w:p>
        </w:tc>
      </w:tr>
      <w:tr w14:paraId="7519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trPr>
        <w:tc>
          <w:tcPr>
            <w:tcW w:w="1985" w:type="dxa"/>
            <w:vMerge w:val="continue"/>
            <w:shd w:val="clear" w:color="auto" w:fill="auto"/>
            <w:vAlign w:val="center"/>
          </w:tcPr>
          <w:p w14:paraId="0CFA86DB">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rPr>
                <w:rFonts w:hint="default"/>
              </w:rPr>
            </w:pPr>
          </w:p>
        </w:tc>
        <w:tc>
          <w:tcPr>
            <w:tcW w:w="851" w:type="dxa"/>
            <w:shd w:val="clear" w:color="auto" w:fill="auto"/>
            <w:vAlign w:val="center"/>
          </w:tcPr>
          <w:p w14:paraId="02144938">
            <w:pPr>
              <w:keepNext w:val="0"/>
              <w:keepLines w:val="0"/>
              <w:widowControl/>
              <w:suppressLineNumbers w:val="0"/>
              <w:spacing w:before="0" w:beforeAutospacing="0" w:after="0" w:afterAutospacing="0"/>
              <w:ind w:left="0" w:right="0"/>
              <w:jc w:val="center"/>
              <w:rPr>
                <w:rFonts w:hint="default"/>
              </w:rPr>
            </w:pPr>
            <w:r>
              <w:rPr>
                <w:rFonts w:hint="default"/>
                <w:b/>
                <w:color w:val="000000"/>
              </w:rPr>
              <w:t>1-34</w:t>
            </w:r>
          </w:p>
        </w:tc>
        <w:tc>
          <w:tcPr>
            <w:tcW w:w="1134" w:type="dxa"/>
            <w:shd w:val="clear" w:color="auto" w:fill="auto"/>
            <w:vAlign w:val="center"/>
          </w:tcPr>
          <w:p w14:paraId="5F498BA9">
            <w:pPr>
              <w:keepNext w:val="0"/>
              <w:keepLines w:val="0"/>
              <w:widowControl/>
              <w:suppressLineNumbers w:val="0"/>
              <w:spacing w:before="0" w:beforeAutospacing="0" w:after="0" w:afterAutospacing="0"/>
              <w:ind w:left="0" w:right="0"/>
              <w:jc w:val="center"/>
              <w:rPr>
                <w:rFonts w:hint="default"/>
              </w:rPr>
            </w:pPr>
            <w:r>
              <w:rPr>
                <w:rFonts w:hint="default"/>
                <w:color w:val="000000"/>
              </w:rPr>
              <w:t>F</w:t>
            </w:r>
          </w:p>
        </w:tc>
        <w:tc>
          <w:tcPr>
            <w:tcW w:w="6510" w:type="dxa"/>
            <w:shd w:val="clear" w:color="auto" w:fill="auto"/>
            <w:vAlign w:val="bottom"/>
          </w:tcPr>
          <w:p w14:paraId="237FB395">
            <w:pPr>
              <w:keepNext w:val="0"/>
              <w:keepLines w:val="0"/>
              <w:widowControl/>
              <w:suppressLineNumbers w:val="0"/>
              <w:spacing w:before="0" w:beforeAutospacing="0" w:after="0" w:afterAutospacing="0"/>
              <w:ind w:left="151" w:right="132"/>
              <w:jc w:val="both"/>
              <w:rPr>
                <w:rFonts w:hint="default"/>
              </w:rPr>
            </w:pPr>
            <w:r>
              <w:rPr>
                <w:rStyle w:val="21"/>
                <w:rFonts w:hint="default"/>
                <w:b w:val="0"/>
                <w:sz w:val="24"/>
                <w:szCs w:val="24"/>
              </w:rPr>
              <w:t xml:space="preserve">Здобувач вищої освіти </w:t>
            </w:r>
            <w:r>
              <w:rPr>
                <w:rStyle w:val="22"/>
                <w:rFonts w:hint="default"/>
                <w:sz w:val="24"/>
                <w:szCs w:val="24"/>
              </w:rPr>
              <w:t xml:space="preserve">повністю не виконав вимоги програми навчальної дисципліни. Його знання на підсумкових етапах навчання є фрагментарними. </w:t>
            </w:r>
            <w:r>
              <w:rPr>
                <w:rFonts w:hint="default"/>
                <w:color w:val="000000"/>
              </w:rPr>
              <w:t>Обов’язковий повторний курс</w:t>
            </w:r>
          </w:p>
        </w:tc>
      </w:tr>
    </w:tbl>
    <w:p w14:paraId="5E661590">
      <w:pPr>
        <w:jc w:val="both"/>
        <w:rPr>
          <w:sz w:val="28"/>
          <w:szCs w:val="28"/>
        </w:rPr>
      </w:pPr>
    </w:p>
    <w:p w14:paraId="0D56293B">
      <w:pPr>
        <w:spacing w:line="276" w:lineRule="auto"/>
        <w:ind w:firstLine="567"/>
        <w:jc w:val="both"/>
        <w:rPr>
          <w:sz w:val="28"/>
          <w:szCs w:val="28"/>
        </w:rPr>
      </w:pPr>
      <w:r>
        <w:rPr>
          <w:sz w:val="28"/>
          <w:szCs w:val="28"/>
        </w:rPr>
        <w:t xml:space="preserve">Розглянуто та затверджено на засіданні кафедри </w:t>
      </w:r>
      <w:r>
        <w:rPr>
          <w:sz w:val="28"/>
          <w:szCs w:val="28"/>
          <w:lang w:val="uk-UA"/>
        </w:rPr>
        <w:t>менеджменту</w:t>
      </w:r>
      <w:r>
        <w:rPr>
          <w:rFonts w:hint="default"/>
          <w:sz w:val="28"/>
          <w:szCs w:val="28"/>
          <w:lang w:val="uk-UA"/>
        </w:rPr>
        <w:t>, маркетингу та публічного управління,</w:t>
      </w:r>
      <w:r>
        <w:rPr>
          <w:sz w:val="28"/>
          <w:szCs w:val="28"/>
        </w:rPr>
        <w:t xml:space="preserve"> Протокол №</w:t>
      </w:r>
      <w:r>
        <w:rPr>
          <w:rFonts w:hint="default"/>
          <w:sz w:val="28"/>
          <w:szCs w:val="28"/>
          <w:lang w:val="uk-UA"/>
        </w:rPr>
        <w:t>1</w:t>
      </w:r>
      <w:r>
        <w:rPr>
          <w:sz w:val="28"/>
          <w:szCs w:val="28"/>
        </w:rPr>
        <w:t xml:space="preserve"> </w:t>
      </w:r>
      <w:r>
        <w:rPr>
          <w:sz w:val="28"/>
          <w:szCs w:val="28"/>
          <w:lang w:val="uk-UA"/>
        </w:rPr>
        <w:t>від</w:t>
      </w:r>
      <w:r>
        <w:rPr>
          <w:rFonts w:hint="default"/>
          <w:sz w:val="28"/>
          <w:szCs w:val="28"/>
          <w:lang w:val="uk-UA"/>
        </w:rPr>
        <w:t xml:space="preserve"> 29.08.2024</w:t>
      </w:r>
      <w:bookmarkStart w:id="0" w:name="_GoBack"/>
      <w:bookmarkEnd w:id="0"/>
      <w:r>
        <w:rPr>
          <w:rFonts w:hint="default"/>
          <w:sz w:val="28"/>
          <w:szCs w:val="28"/>
          <w:lang w:val="uk-UA"/>
        </w:rPr>
        <w:t xml:space="preserve"> р.</w:t>
      </w:r>
      <w:r>
        <w:rPr>
          <w:sz w:val="28"/>
          <w:szCs w:val="28"/>
        </w:rPr>
        <w:t xml:space="preserve"> </w:t>
      </w:r>
    </w:p>
    <w:p w14:paraId="3D786FD6">
      <w:pPr>
        <w:spacing w:line="276" w:lineRule="auto"/>
        <w:ind w:firstLine="567"/>
        <w:jc w:val="both"/>
        <w:rPr>
          <w:sz w:val="28"/>
          <w:szCs w:val="28"/>
        </w:rPr>
      </w:pPr>
    </w:p>
    <w:p w14:paraId="50672F72">
      <w:pPr>
        <w:ind w:firstLine="567"/>
        <w:rPr>
          <w:sz w:val="28"/>
          <w:szCs w:val="28"/>
        </w:rPr>
      </w:pPr>
    </w:p>
    <w:sectPr>
      <w:footerReference r:id="rId4" w:type="default"/>
      <w:headerReference r:id="rId3" w:type="even"/>
      <w:pgSz w:w="11906" w:h="16838"/>
      <w:pgMar w:top="851" w:right="851" w:bottom="851" w:left="568"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908719"/>
      <w:docPartObj>
        <w:docPartGallery w:val="autotext"/>
      </w:docPartObj>
    </w:sdtPr>
    <w:sdtContent>
      <w:p w14:paraId="6342DDD2">
        <w:pPr>
          <w:pStyle w:val="11"/>
          <w:jc w:val="center"/>
        </w:pPr>
        <w:r>
          <w:fldChar w:fldCharType="begin"/>
        </w:r>
        <w:r>
          <w:instrText xml:space="preserve">PAGE   \* MERGEFORMAT</w:instrText>
        </w:r>
        <w:r>
          <w:fldChar w:fldCharType="separate"/>
        </w:r>
        <w:r>
          <w:t>5</w:t>
        </w:r>
        <w:r>
          <w:fldChar w:fldCharType="end"/>
        </w:r>
      </w:p>
    </w:sdtContent>
  </w:sdt>
  <w:p w14:paraId="1744B01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7F3CC">
    <w:pPr>
      <w:pStyle w:val="9"/>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5380BA4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C2C91"/>
    <w:multiLevelType w:val="multilevel"/>
    <w:tmpl w:val="1ECC2C91"/>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9462A18"/>
    <w:multiLevelType w:val="multilevel"/>
    <w:tmpl w:val="29462A18"/>
    <w:lvl w:ilvl="0" w:tentative="0">
      <w:start w:val="81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F"/>
    <w:rsid w:val="00000915"/>
    <w:rsid w:val="000013B1"/>
    <w:rsid w:val="0000423A"/>
    <w:rsid w:val="000060A9"/>
    <w:rsid w:val="00013309"/>
    <w:rsid w:val="00021EDC"/>
    <w:rsid w:val="000236ED"/>
    <w:rsid w:val="00024271"/>
    <w:rsid w:val="00030F1D"/>
    <w:rsid w:val="00036663"/>
    <w:rsid w:val="000416F2"/>
    <w:rsid w:val="000430D1"/>
    <w:rsid w:val="00045DBC"/>
    <w:rsid w:val="00046B0E"/>
    <w:rsid w:val="00052EE0"/>
    <w:rsid w:val="00062501"/>
    <w:rsid w:val="00062983"/>
    <w:rsid w:val="00065890"/>
    <w:rsid w:val="00066F99"/>
    <w:rsid w:val="000737BB"/>
    <w:rsid w:val="0007525F"/>
    <w:rsid w:val="00080738"/>
    <w:rsid w:val="00082FE5"/>
    <w:rsid w:val="0009358B"/>
    <w:rsid w:val="000946B7"/>
    <w:rsid w:val="00095334"/>
    <w:rsid w:val="000A0187"/>
    <w:rsid w:val="000A25BB"/>
    <w:rsid w:val="000A3AE8"/>
    <w:rsid w:val="000B0A1A"/>
    <w:rsid w:val="000B48AA"/>
    <w:rsid w:val="000B652A"/>
    <w:rsid w:val="000D02F1"/>
    <w:rsid w:val="000E0C4B"/>
    <w:rsid w:val="000E5F19"/>
    <w:rsid w:val="000F1665"/>
    <w:rsid w:val="000F1F55"/>
    <w:rsid w:val="000F585D"/>
    <w:rsid w:val="000F586A"/>
    <w:rsid w:val="00104FF4"/>
    <w:rsid w:val="001069E3"/>
    <w:rsid w:val="00126A75"/>
    <w:rsid w:val="00132321"/>
    <w:rsid w:val="0013494E"/>
    <w:rsid w:val="001353FA"/>
    <w:rsid w:val="00136A24"/>
    <w:rsid w:val="001402EE"/>
    <w:rsid w:val="00146816"/>
    <w:rsid w:val="001473C6"/>
    <w:rsid w:val="0015299D"/>
    <w:rsid w:val="00157B1F"/>
    <w:rsid w:val="00163E89"/>
    <w:rsid w:val="0017129D"/>
    <w:rsid w:val="00171AA4"/>
    <w:rsid w:val="0017685B"/>
    <w:rsid w:val="0017743E"/>
    <w:rsid w:val="001804B6"/>
    <w:rsid w:val="00186742"/>
    <w:rsid w:val="00186DD3"/>
    <w:rsid w:val="00187F2F"/>
    <w:rsid w:val="00196CC8"/>
    <w:rsid w:val="001A0A10"/>
    <w:rsid w:val="001A0F30"/>
    <w:rsid w:val="001A10D5"/>
    <w:rsid w:val="001A133D"/>
    <w:rsid w:val="001B0592"/>
    <w:rsid w:val="001B72AB"/>
    <w:rsid w:val="001C0772"/>
    <w:rsid w:val="001C3E9E"/>
    <w:rsid w:val="001C720E"/>
    <w:rsid w:val="001E2B2B"/>
    <w:rsid w:val="001E44E8"/>
    <w:rsid w:val="001F15CC"/>
    <w:rsid w:val="001F5849"/>
    <w:rsid w:val="001F6B10"/>
    <w:rsid w:val="002028CD"/>
    <w:rsid w:val="00217E51"/>
    <w:rsid w:val="00220836"/>
    <w:rsid w:val="00227464"/>
    <w:rsid w:val="002406FB"/>
    <w:rsid w:val="00240FCD"/>
    <w:rsid w:val="00241FFF"/>
    <w:rsid w:val="002422F8"/>
    <w:rsid w:val="0024235E"/>
    <w:rsid w:val="00260F62"/>
    <w:rsid w:val="0026336A"/>
    <w:rsid w:val="00266CCF"/>
    <w:rsid w:val="00274677"/>
    <w:rsid w:val="00276B00"/>
    <w:rsid w:val="002807BA"/>
    <w:rsid w:val="00281629"/>
    <w:rsid w:val="00281B65"/>
    <w:rsid w:val="002823CA"/>
    <w:rsid w:val="002826B5"/>
    <w:rsid w:val="00285357"/>
    <w:rsid w:val="0028556F"/>
    <w:rsid w:val="002905DD"/>
    <w:rsid w:val="00290B51"/>
    <w:rsid w:val="002914DC"/>
    <w:rsid w:val="00292678"/>
    <w:rsid w:val="0029371C"/>
    <w:rsid w:val="00297D15"/>
    <w:rsid w:val="002A4A0C"/>
    <w:rsid w:val="002B0D33"/>
    <w:rsid w:val="002B15C0"/>
    <w:rsid w:val="002B1DFF"/>
    <w:rsid w:val="002B27BD"/>
    <w:rsid w:val="002B70FA"/>
    <w:rsid w:val="002C4341"/>
    <w:rsid w:val="002C4C99"/>
    <w:rsid w:val="002C65D4"/>
    <w:rsid w:val="002D10B6"/>
    <w:rsid w:val="002D3CAF"/>
    <w:rsid w:val="002D62E0"/>
    <w:rsid w:val="002D7199"/>
    <w:rsid w:val="002E5537"/>
    <w:rsid w:val="002E5FD5"/>
    <w:rsid w:val="002E7B4F"/>
    <w:rsid w:val="002F0B76"/>
    <w:rsid w:val="002F326F"/>
    <w:rsid w:val="002F6985"/>
    <w:rsid w:val="002F75CD"/>
    <w:rsid w:val="002F76C8"/>
    <w:rsid w:val="003007AF"/>
    <w:rsid w:val="003107AD"/>
    <w:rsid w:val="003107D6"/>
    <w:rsid w:val="003250D9"/>
    <w:rsid w:val="003275F4"/>
    <w:rsid w:val="00333E19"/>
    <w:rsid w:val="003361AD"/>
    <w:rsid w:val="0033726E"/>
    <w:rsid w:val="00353B45"/>
    <w:rsid w:val="003544D9"/>
    <w:rsid w:val="00356E39"/>
    <w:rsid w:val="00364475"/>
    <w:rsid w:val="00371B3B"/>
    <w:rsid w:val="0037204E"/>
    <w:rsid w:val="0038004F"/>
    <w:rsid w:val="00380FCB"/>
    <w:rsid w:val="00383E41"/>
    <w:rsid w:val="00386EAA"/>
    <w:rsid w:val="00387F74"/>
    <w:rsid w:val="0039137A"/>
    <w:rsid w:val="0039620F"/>
    <w:rsid w:val="003A173C"/>
    <w:rsid w:val="003A36F2"/>
    <w:rsid w:val="003A4F92"/>
    <w:rsid w:val="003B3FC3"/>
    <w:rsid w:val="003B49BC"/>
    <w:rsid w:val="003B4B2E"/>
    <w:rsid w:val="003C3825"/>
    <w:rsid w:val="003C79BB"/>
    <w:rsid w:val="003D7A86"/>
    <w:rsid w:val="003E1B88"/>
    <w:rsid w:val="003E3628"/>
    <w:rsid w:val="003E796A"/>
    <w:rsid w:val="00400E9F"/>
    <w:rsid w:val="00403DEF"/>
    <w:rsid w:val="00406DFA"/>
    <w:rsid w:val="00411A73"/>
    <w:rsid w:val="004209F8"/>
    <w:rsid w:val="004317DA"/>
    <w:rsid w:val="0043691E"/>
    <w:rsid w:val="0043779D"/>
    <w:rsid w:val="00443FFF"/>
    <w:rsid w:val="00444042"/>
    <w:rsid w:val="00444140"/>
    <w:rsid w:val="00450B30"/>
    <w:rsid w:val="004717A3"/>
    <w:rsid w:val="00475B6B"/>
    <w:rsid w:val="00477B54"/>
    <w:rsid w:val="004808D3"/>
    <w:rsid w:val="004867E8"/>
    <w:rsid w:val="00486BC5"/>
    <w:rsid w:val="004A3C63"/>
    <w:rsid w:val="004A4734"/>
    <w:rsid w:val="004B0274"/>
    <w:rsid w:val="004B51C4"/>
    <w:rsid w:val="004B628A"/>
    <w:rsid w:val="004B6576"/>
    <w:rsid w:val="004C199D"/>
    <w:rsid w:val="004C67CB"/>
    <w:rsid w:val="004D0670"/>
    <w:rsid w:val="004D618B"/>
    <w:rsid w:val="004E16A9"/>
    <w:rsid w:val="004E48F2"/>
    <w:rsid w:val="004E6368"/>
    <w:rsid w:val="004E6649"/>
    <w:rsid w:val="004F0957"/>
    <w:rsid w:val="004F64B0"/>
    <w:rsid w:val="004F73C4"/>
    <w:rsid w:val="00501380"/>
    <w:rsid w:val="0052060F"/>
    <w:rsid w:val="00524188"/>
    <w:rsid w:val="00531A68"/>
    <w:rsid w:val="0053205E"/>
    <w:rsid w:val="005336F5"/>
    <w:rsid w:val="0054203A"/>
    <w:rsid w:val="00546FAC"/>
    <w:rsid w:val="00565F3D"/>
    <w:rsid w:val="005674E2"/>
    <w:rsid w:val="005725CA"/>
    <w:rsid w:val="00572AE3"/>
    <w:rsid w:val="0058414B"/>
    <w:rsid w:val="00585611"/>
    <w:rsid w:val="00586320"/>
    <w:rsid w:val="005A01C7"/>
    <w:rsid w:val="005A5B61"/>
    <w:rsid w:val="005C0B42"/>
    <w:rsid w:val="005C52EA"/>
    <w:rsid w:val="005C6B16"/>
    <w:rsid w:val="005C7CAF"/>
    <w:rsid w:val="005D66FD"/>
    <w:rsid w:val="005F7E0A"/>
    <w:rsid w:val="0060011E"/>
    <w:rsid w:val="0060129A"/>
    <w:rsid w:val="006046AD"/>
    <w:rsid w:val="00605EBB"/>
    <w:rsid w:val="00610C33"/>
    <w:rsid w:val="00611D05"/>
    <w:rsid w:val="006161AC"/>
    <w:rsid w:val="0061625D"/>
    <w:rsid w:val="0062297A"/>
    <w:rsid w:val="0062493A"/>
    <w:rsid w:val="00627B4F"/>
    <w:rsid w:val="006335F7"/>
    <w:rsid w:val="00634EE7"/>
    <w:rsid w:val="00635DC5"/>
    <w:rsid w:val="00642636"/>
    <w:rsid w:val="006570B9"/>
    <w:rsid w:val="006572B5"/>
    <w:rsid w:val="00657D1D"/>
    <w:rsid w:val="00664C72"/>
    <w:rsid w:val="00671B12"/>
    <w:rsid w:val="00675F42"/>
    <w:rsid w:val="00682DBB"/>
    <w:rsid w:val="006848E2"/>
    <w:rsid w:val="00692990"/>
    <w:rsid w:val="00695F15"/>
    <w:rsid w:val="006A0A0E"/>
    <w:rsid w:val="006B1506"/>
    <w:rsid w:val="006B548E"/>
    <w:rsid w:val="006B63F0"/>
    <w:rsid w:val="006C7213"/>
    <w:rsid w:val="006C74FA"/>
    <w:rsid w:val="006D632E"/>
    <w:rsid w:val="006E0F4D"/>
    <w:rsid w:val="006E251C"/>
    <w:rsid w:val="006F5F1B"/>
    <w:rsid w:val="007054F0"/>
    <w:rsid w:val="007120E7"/>
    <w:rsid w:val="007141D7"/>
    <w:rsid w:val="00716355"/>
    <w:rsid w:val="00716BEA"/>
    <w:rsid w:val="007171DC"/>
    <w:rsid w:val="0072226C"/>
    <w:rsid w:val="0072433F"/>
    <w:rsid w:val="00742D40"/>
    <w:rsid w:val="00745C77"/>
    <w:rsid w:val="00746BED"/>
    <w:rsid w:val="0075019F"/>
    <w:rsid w:val="00756AA3"/>
    <w:rsid w:val="007573D0"/>
    <w:rsid w:val="00765824"/>
    <w:rsid w:val="007714D3"/>
    <w:rsid w:val="00774B2E"/>
    <w:rsid w:val="00780146"/>
    <w:rsid w:val="00780DA9"/>
    <w:rsid w:val="00782D61"/>
    <w:rsid w:val="00786E15"/>
    <w:rsid w:val="007916A0"/>
    <w:rsid w:val="007917F4"/>
    <w:rsid w:val="00792E94"/>
    <w:rsid w:val="007935E6"/>
    <w:rsid w:val="00797FF0"/>
    <w:rsid w:val="007A7019"/>
    <w:rsid w:val="007B39DA"/>
    <w:rsid w:val="007B5CBE"/>
    <w:rsid w:val="007C071E"/>
    <w:rsid w:val="007C25A1"/>
    <w:rsid w:val="007C6B3B"/>
    <w:rsid w:val="007D3CEE"/>
    <w:rsid w:val="007D6B72"/>
    <w:rsid w:val="007E4716"/>
    <w:rsid w:val="007E724D"/>
    <w:rsid w:val="007E73BD"/>
    <w:rsid w:val="007E7716"/>
    <w:rsid w:val="007F0A8E"/>
    <w:rsid w:val="007F0C2D"/>
    <w:rsid w:val="007F2C52"/>
    <w:rsid w:val="007F6A08"/>
    <w:rsid w:val="00800D8B"/>
    <w:rsid w:val="0080505B"/>
    <w:rsid w:val="00810037"/>
    <w:rsid w:val="00814DEA"/>
    <w:rsid w:val="008201D8"/>
    <w:rsid w:val="00822374"/>
    <w:rsid w:val="00833253"/>
    <w:rsid w:val="008367DB"/>
    <w:rsid w:val="0083786B"/>
    <w:rsid w:val="00841490"/>
    <w:rsid w:val="008442AD"/>
    <w:rsid w:val="0084626C"/>
    <w:rsid w:val="00855BC4"/>
    <w:rsid w:val="008663F5"/>
    <w:rsid w:val="00866F3C"/>
    <w:rsid w:val="00870441"/>
    <w:rsid w:val="00871931"/>
    <w:rsid w:val="00874D16"/>
    <w:rsid w:val="0088165F"/>
    <w:rsid w:val="0088219C"/>
    <w:rsid w:val="0088578E"/>
    <w:rsid w:val="00885EE5"/>
    <w:rsid w:val="008919DA"/>
    <w:rsid w:val="0089587B"/>
    <w:rsid w:val="008A2775"/>
    <w:rsid w:val="008A3397"/>
    <w:rsid w:val="008A7FB6"/>
    <w:rsid w:val="008B5152"/>
    <w:rsid w:val="008B73B5"/>
    <w:rsid w:val="008C0229"/>
    <w:rsid w:val="008C1075"/>
    <w:rsid w:val="008C4DD3"/>
    <w:rsid w:val="008D2C4A"/>
    <w:rsid w:val="008D65D7"/>
    <w:rsid w:val="008D7205"/>
    <w:rsid w:val="008E5329"/>
    <w:rsid w:val="008E59AF"/>
    <w:rsid w:val="008F0788"/>
    <w:rsid w:val="008F4520"/>
    <w:rsid w:val="009047B7"/>
    <w:rsid w:val="00914A7F"/>
    <w:rsid w:val="00914C07"/>
    <w:rsid w:val="00917D5D"/>
    <w:rsid w:val="009204EE"/>
    <w:rsid w:val="00921BAD"/>
    <w:rsid w:val="0093110A"/>
    <w:rsid w:val="00934103"/>
    <w:rsid w:val="00935C0C"/>
    <w:rsid w:val="00940066"/>
    <w:rsid w:val="00943DCD"/>
    <w:rsid w:val="0094452E"/>
    <w:rsid w:val="00944965"/>
    <w:rsid w:val="00944DD4"/>
    <w:rsid w:val="00954FB2"/>
    <w:rsid w:val="009564C8"/>
    <w:rsid w:val="009677DA"/>
    <w:rsid w:val="009736B5"/>
    <w:rsid w:val="00984307"/>
    <w:rsid w:val="009859BB"/>
    <w:rsid w:val="00987C4D"/>
    <w:rsid w:val="00991D7F"/>
    <w:rsid w:val="009B2A2C"/>
    <w:rsid w:val="009B2CFA"/>
    <w:rsid w:val="009C083F"/>
    <w:rsid w:val="009C4612"/>
    <w:rsid w:val="009D3218"/>
    <w:rsid w:val="009E0A0F"/>
    <w:rsid w:val="009E1397"/>
    <w:rsid w:val="009E2459"/>
    <w:rsid w:val="009E2B67"/>
    <w:rsid w:val="009E38C7"/>
    <w:rsid w:val="009E4C96"/>
    <w:rsid w:val="009E5445"/>
    <w:rsid w:val="009E7C3C"/>
    <w:rsid w:val="009F0F88"/>
    <w:rsid w:val="009F1415"/>
    <w:rsid w:val="009F391E"/>
    <w:rsid w:val="00A05522"/>
    <w:rsid w:val="00A13DBC"/>
    <w:rsid w:val="00A156DC"/>
    <w:rsid w:val="00A158F2"/>
    <w:rsid w:val="00A23464"/>
    <w:rsid w:val="00A34F9D"/>
    <w:rsid w:val="00A43815"/>
    <w:rsid w:val="00A44D97"/>
    <w:rsid w:val="00A45EDF"/>
    <w:rsid w:val="00A51FF9"/>
    <w:rsid w:val="00A53C6C"/>
    <w:rsid w:val="00A559CB"/>
    <w:rsid w:val="00A573A9"/>
    <w:rsid w:val="00A57645"/>
    <w:rsid w:val="00A616A0"/>
    <w:rsid w:val="00A654FF"/>
    <w:rsid w:val="00A761F7"/>
    <w:rsid w:val="00A8280B"/>
    <w:rsid w:val="00A83148"/>
    <w:rsid w:val="00A85FDF"/>
    <w:rsid w:val="00A8733A"/>
    <w:rsid w:val="00A909C8"/>
    <w:rsid w:val="00A92F85"/>
    <w:rsid w:val="00A94BA8"/>
    <w:rsid w:val="00A956CD"/>
    <w:rsid w:val="00A96002"/>
    <w:rsid w:val="00AA0FD3"/>
    <w:rsid w:val="00AA491E"/>
    <w:rsid w:val="00AA53BF"/>
    <w:rsid w:val="00AA6B5B"/>
    <w:rsid w:val="00AB4526"/>
    <w:rsid w:val="00AC3826"/>
    <w:rsid w:val="00AD6DDC"/>
    <w:rsid w:val="00AD7E00"/>
    <w:rsid w:val="00AE5B2B"/>
    <w:rsid w:val="00AE7DAA"/>
    <w:rsid w:val="00AF01AB"/>
    <w:rsid w:val="00AF49BB"/>
    <w:rsid w:val="00B10B2C"/>
    <w:rsid w:val="00B13AC3"/>
    <w:rsid w:val="00B30477"/>
    <w:rsid w:val="00B415D6"/>
    <w:rsid w:val="00B45410"/>
    <w:rsid w:val="00B46134"/>
    <w:rsid w:val="00B50475"/>
    <w:rsid w:val="00B511AA"/>
    <w:rsid w:val="00B535C8"/>
    <w:rsid w:val="00B57564"/>
    <w:rsid w:val="00B616DF"/>
    <w:rsid w:val="00B6445D"/>
    <w:rsid w:val="00B65653"/>
    <w:rsid w:val="00B77A4A"/>
    <w:rsid w:val="00B86F28"/>
    <w:rsid w:val="00B90C11"/>
    <w:rsid w:val="00B91742"/>
    <w:rsid w:val="00B955F4"/>
    <w:rsid w:val="00BA1255"/>
    <w:rsid w:val="00BA5117"/>
    <w:rsid w:val="00BA52C0"/>
    <w:rsid w:val="00BA698F"/>
    <w:rsid w:val="00BA7A29"/>
    <w:rsid w:val="00BC2A81"/>
    <w:rsid w:val="00BC3651"/>
    <w:rsid w:val="00BC3F5A"/>
    <w:rsid w:val="00BC434E"/>
    <w:rsid w:val="00BC47CC"/>
    <w:rsid w:val="00BC73BB"/>
    <w:rsid w:val="00BD161B"/>
    <w:rsid w:val="00BD412E"/>
    <w:rsid w:val="00BD470D"/>
    <w:rsid w:val="00BE06FB"/>
    <w:rsid w:val="00BE0FE1"/>
    <w:rsid w:val="00BE4B47"/>
    <w:rsid w:val="00BF34F8"/>
    <w:rsid w:val="00C03129"/>
    <w:rsid w:val="00C0774F"/>
    <w:rsid w:val="00C15803"/>
    <w:rsid w:val="00C22A67"/>
    <w:rsid w:val="00C24B9C"/>
    <w:rsid w:val="00C3062E"/>
    <w:rsid w:val="00C3266F"/>
    <w:rsid w:val="00C37F69"/>
    <w:rsid w:val="00C401B6"/>
    <w:rsid w:val="00C42649"/>
    <w:rsid w:val="00C46D1C"/>
    <w:rsid w:val="00C509A4"/>
    <w:rsid w:val="00C5190E"/>
    <w:rsid w:val="00C53FE9"/>
    <w:rsid w:val="00C541C8"/>
    <w:rsid w:val="00C6451F"/>
    <w:rsid w:val="00C677CC"/>
    <w:rsid w:val="00C71DF4"/>
    <w:rsid w:val="00C73553"/>
    <w:rsid w:val="00C8456C"/>
    <w:rsid w:val="00C86DB0"/>
    <w:rsid w:val="00C9376A"/>
    <w:rsid w:val="00CA3EB4"/>
    <w:rsid w:val="00CB1B2D"/>
    <w:rsid w:val="00CB3DD6"/>
    <w:rsid w:val="00CB3F51"/>
    <w:rsid w:val="00CC6D53"/>
    <w:rsid w:val="00CD41B7"/>
    <w:rsid w:val="00CD6749"/>
    <w:rsid w:val="00CE31AE"/>
    <w:rsid w:val="00CF1783"/>
    <w:rsid w:val="00CF3490"/>
    <w:rsid w:val="00CF4AF6"/>
    <w:rsid w:val="00D014E1"/>
    <w:rsid w:val="00D02C6D"/>
    <w:rsid w:val="00D03B28"/>
    <w:rsid w:val="00D11596"/>
    <w:rsid w:val="00D11E44"/>
    <w:rsid w:val="00D124B0"/>
    <w:rsid w:val="00D1251B"/>
    <w:rsid w:val="00D1529D"/>
    <w:rsid w:val="00D17611"/>
    <w:rsid w:val="00D23C20"/>
    <w:rsid w:val="00D264C2"/>
    <w:rsid w:val="00D34C83"/>
    <w:rsid w:val="00D3605C"/>
    <w:rsid w:val="00D45345"/>
    <w:rsid w:val="00D5058D"/>
    <w:rsid w:val="00D51422"/>
    <w:rsid w:val="00D64D42"/>
    <w:rsid w:val="00D7181C"/>
    <w:rsid w:val="00D71CCB"/>
    <w:rsid w:val="00D739D4"/>
    <w:rsid w:val="00D75D0A"/>
    <w:rsid w:val="00D81ABA"/>
    <w:rsid w:val="00D9515B"/>
    <w:rsid w:val="00DA296A"/>
    <w:rsid w:val="00DB207E"/>
    <w:rsid w:val="00DC017F"/>
    <w:rsid w:val="00DC09A6"/>
    <w:rsid w:val="00DC49BE"/>
    <w:rsid w:val="00DC72D8"/>
    <w:rsid w:val="00DD575A"/>
    <w:rsid w:val="00DD6128"/>
    <w:rsid w:val="00DD6723"/>
    <w:rsid w:val="00DD74E6"/>
    <w:rsid w:val="00DE5CCC"/>
    <w:rsid w:val="00DF0AC1"/>
    <w:rsid w:val="00DF5FEB"/>
    <w:rsid w:val="00E02FF5"/>
    <w:rsid w:val="00E06954"/>
    <w:rsid w:val="00E1095C"/>
    <w:rsid w:val="00E11EE3"/>
    <w:rsid w:val="00E17FCE"/>
    <w:rsid w:val="00E2049B"/>
    <w:rsid w:val="00E2065D"/>
    <w:rsid w:val="00E22462"/>
    <w:rsid w:val="00E24125"/>
    <w:rsid w:val="00E370B2"/>
    <w:rsid w:val="00E40675"/>
    <w:rsid w:val="00E409FD"/>
    <w:rsid w:val="00E43410"/>
    <w:rsid w:val="00E457C2"/>
    <w:rsid w:val="00E531A5"/>
    <w:rsid w:val="00E667CF"/>
    <w:rsid w:val="00E7175C"/>
    <w:rsid w:val="00E73573"/>
    <w:rsid w:val="00E739C2"/>
    <w:rsid w:val="00E80555"/>
    <w:rsid w:val="00E80610"/>
    <w:rsid w:val="00E84595"/>
    <w:rsid w:val="00E87324"/>
    <w:rsid w:val="00E91191"/>
    <w:rsid w:val="00EA3F41"/>
    <w:rsid w:val="00EA5AE4"/>
    <w:rsid w:val="00EA7B42"/>
    <w:rsid w:val="00EB02A6"/>
    <w:rsid w:val="00EB0C9A"/>
    <w:rsid w:val="00EB5281"/>
    <w:rsid w:val="00EC0322"/>
    <w:rsid w:val="00EC62B2"/>
    <w:rsid w:val="00ED0DC5"/>
    <w:rsid w:val="00ED1CB0"/>
    <w:rsid w:val="00EE0D7D"/>
    <w:rsid w:val="00EE5145"/>
    <w:rsid w:val="00EE52AB"/>
    <w:rsid w:val="00EF6FED"/>
    <w:rsid w:val="00F0275A"/>
    <w:rsid w:val="00F03258"/>
    <w:rsid w:val="00F0484C"/>
    <w:rsid w:val="00F07F17"/>
    <w:rsid w:val="00F13766"/>
    <w:rsid w:val="00F13C7F"/>
    <w:rsid w:val="00F15441"/>
    <w:rsid w:val="00F20373"/>
    <w:rsid w:val="00F24D66"/>
    <w:rsid w:val="00F2773D"/>
    <w:rsid w:val="00F27E3F"/>
    <w:rsid w:val="00F3018C"/>
    <w:rsid w:val="00F31E7C"/>
    <w:rsid w:val="00F33782"/>
    <w:rsid w:val="00F46EAC"/>
    <w:rsid w:val="00F479B9"/>
    <w:rsid w:val="00F545A4"/>
    <w:rsid w:val="00F62967"/>
    <w:rsid w:val="00F62D07"/>
    <w:rsid w:val="00F7210C"/>
    <w:rsid w:val="00F72B2D"/>
    <w:rsid w:val="00F73832"/>
    <w:rsid w:val="00F80EB7"/>
    <w:rsid w:val="00F81B19"/>
    <w:rsid w:val="00F8211B"/>
    <w:rsid w:val="00F83E11"/>
    <w:rsid w:val="00F84C67"/>
    <w:rsid w:val="00F85519"/>
    <w:rsid w:val="00F86773"/>
    <w:rsid w:val="00F86C0E"/>
    <w:rsid w:val="00F86E45"/>
    <w:rsid w:val="00F94B98"/>
    <w:rsid w:val="00FA2DB6"/>
    <w:rsid w:val="00FA3636"/>
    <w:rsid w:val="00FA4E3C"/>
    <w:rsid w:val="00FB2E3D"/>
    <w:rsid w:val="00FB5411"/>
    <w:rsid w:val="00FB5FBE"/>
    <w:rsid w:val="00FC0423"/>
    <w:rsid w:val="00FC2853"/>
    <w:rsid w:val="00FC3707"/>
    <w:rsid w:val="00FC64F2"/>
    <w:rsid w:val="00FC7183"/>
    <w:rsid w:val="00FD59A2"/>
    <w:rsid w:val="00FE5A64"/>
    <w:rsid w:val="00FF4859"/>
    <w:rsid w:val="00FF6FF9"/>
    <w:rsid w:val="09BD529E"/>
    <w:rsid w:val="0CC6611F"/>
    <w:rsid w:val="12E06408"/>
    <w:rsid w:val="16854743"/>
    <w:rsid w:val="1AAF1899"/>
    <w:rsid w:val="1C885EDE"/>
    <w:rsid w:val="205D0BD7"/>
    <w:rsid w:val="216723F1"/>
    <w:rsid w:val="247733B0"/>
    <w:rsid w:val="25DC5A84"/>
    <w:rsid w:val="28164551"/>
    <w:rsid w:val="288E6513"/>
    <w:rsid w:val="295A7D76"/>
    <w:rsid w:val="2A1C4CA6"/>
    <w:rsid w:val="2A6D7F28"/>
    <w:rsid w:val="2E9076F3"/>
    <w:rsid w:val="303F0D17"/>
    <w:rsid w:val="337C1622"/>
    <w:rsid w:val="342F3E2C"/>
    <w:rsid w:val="34645F20"/>
    <w:rsid w:val="370866D7"/>
    <w:rsid w:val="37094430"/>
    <w:rsid w:val="3AAB31A5"/>
    <w:rsid w:val="3D85737C"/>
    <w:rsid w:val="3E4D5948"/>
    <w:rsid w:val="3E6C2E0B"/>
    <w:rsid w:val="3ED4712F"/>
    <w:rsid w:val="48E155A0"/>
    <w:rsid w:val="4C26537C"/>
    <w:rsid w:val="4EFA7B2E"/>
    <w:rsid w:val="4FA32D35"/>
    <w:rsid w:val="51C904BB"/>
    <w:rsid w:val="53431F26"/>
    <w:rsid w:val="564D8F50"/>
    <w:rsid w:val="57E45843"/>
    <w:rsid w:val="59FD06E4"/>
    <w:rsid w:val="5A9D14D1"/>
    <w:rsid w:val="5BCB2DAF"/>
    <w:rsid w:val="605373A8"/>
    <w:rsid w:val="62D6EDDB"/>
    <w:rsid w:val="63BB027D"/>
    <w:rsid w:val="6D072533"/>
    <w:rsid w:val="6EFD6E98"/>
    <w:rsid w:val="730650C6"/>
    <w:rsid w:val="73E51DCC"/>
    <w:rsid w:val="740D2417"/>
    <w:rsid w:val="796F7BC9"/>
    <w:rsid w:val="799E2008"/>
    <w:rsid w:val="7C1703F2"/>
    <w:rsid w:val="7CBC6FB1"/>
    <w:rsid w:val="7E94123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 w:type="character" w:styleId="4">
    <w:name w:val="FollowedHyperlink"/>
    <w:semiHidden/>
    <w:unhideWhenUsed/>
    <w:qFormat/>
    <w:uiPriority w:val="0"/>
    <w:rPr>
      <w:color w:val="954F72"/>
      <w:u w:val="single"/>
    </w:rPr>
  </w:style>
  <w:style w:type="character" w:styleId="5">
    <w:name w:val="Hyperlink"/>
    <w:unhideWhenUsed/>
    <w:qFormat/>
    <w:uiPriority w:val="0"/>
    <w:rPr>
      <w:color w:val="0000FF"/>
      <w:u w:val="single"/>
    </w:rPr>
  </w:style>
  <w:style w:type="character" w:styleId="6">
    <w:name w:val="page number"/>
    <w:basedOn w:val="2"/>
    <w:qFormat/>
    <w:uiPriority w:val="0"/>
  </w:style>
  <w:style w:type="paragraph" w:styleId="7">
    <w:name w:val="Balloon Text"/>
    <w:basedOn w:val="1"/>
    <w:link w:val="31"/>
    <w:qFormat/>
    <w:uiPriority w:val="0"/>
    <w:rPr>
      <w:rFonts w:ascii="Tahoma" w:hAnsi="Tahoma" w:cs="Tahoma"/>
      <w:sz w:val="16"/>
      <w:szCs w:val="16"/>
    </w:rPr>
  </w:style>
  <w:style w:type="paragraph" w:styleId="8">
    <w:name w:val="Body Text 2"/>
    <w:basedOn w:val="1"/>
    <w:link w:val="32"/>
    <w:qFormat/>
    <w:uiPriority w:val="0"/>
    <w:pPr>
      <w:spacing w:after="120" w:line="480" w:lineRule="auto"/>
    </w:pPr>
    <w:rPr>
      <w:sz w:val="28"/>
      <w:lang w:val="ru-RU"/>
    </w:rPr>
  </w:style>
  <w:style w:type="paragraph" w:styleId="9">
    <w:name w:val="header"/>
    <w:basedOn w:val="1"/>
    <w:qFormat/>
    <w:uiPriority w:val="0"/>
    <w:pPr>
      <w:tabs>
        <w:tab w:val="center" w:pos="4677"/>
        <w:tab w:val="right" w:pos="9355"/>
      </w:tabs>
    </w:pPr>
  </w:style>
  <w:style w:type="paragraph" w:styleId="10">
    <w:name w:val="Body Text"/>
    <w:basedOn w:val="1"/>
    <w:link w:val="17"/>
    <w:unhideWhenUsed/>
    <w:qFormat/>
    <w:uiPriority w:val="99"/>
    <w:pPr>
      <w:jc w:val="both"/>
    </w:pPr>
    <w:rPr>
      <w:sz w:val="28"/>
      <w:szCs w:val="20"/>
    </w:rPr>
  </w:style>
  <w:style w:type="paragraph" w:styleId="11">
    <w:name w:val="footer"/>
    <w:basedOn w:val="1"/>
    <w:link w:val="16"/>
    <w:qFormat/>
    <w:uiPriority w:val="99"/>
    <w:pPr>
      <w:tabs>
        <w:tab w:val="center" w:pos="4677"/>
        <w:tab w:val="right" w:pos="9355"/>
      </w:tabs>
    </w:pPr>
  </w:style>
  <w:style w:type="paragraph" w:styleId="12">
    <w:name w:val="Normal (Web)"/>
    <w:basedOn w:val="1"/>
    <w:qFormat/>
    <w:uiPriority w:val="99"/>
    <w:pPr>
      <w:spacing w:before="100" w:beforeAutospacing="1" w:after="100" w:afterAutospacing="1"/>
    </w:pPr>
    <w:rPr>
      <w:color w:val="000000"/>
    </w:rPr>
  </w:style>
  <w:style w:type="paragraph" w:styleId="13">
    <w:name w:val="Body Text Indent 2"/>
    <w:basedOn w:val="1"/>
    <w:link w:val="23"/>
    <w:qFormat/>
    <w:uiPriority w:val="0"/>
    <w:pPr>
      <w:spacing w:after="120" w:line="480" w:lineRule="auto"/>
      <w:ind w:left="283"/>
    </w:pPr>
    <w:rPr>
      <w:sz w:val="20"/>
      <w:szCs w:val="20"/>
    </w:rPr>
  </w:style>
  <w:style w:type="table" w:styleId="1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spacing w:after="200" w:line="276" w:lineRule="auto"/>
      <w:ind w:left="720"/>
    </w:pPr>
    <w:rPr>
      <w:rFonts w:ascii="Calibri" w:hAnsi="Calibri" w:eastAsia="Calibri" w:cs="Calibri"/>
      <w:sz w:val="20"/>
      <w:szCs w:val="20"/>
      <w:lang w:val="ru-RU" w:eastAsia="en-US"/>
    </w:rPr>
  </w:style>
  <w:style w:type="character" w:customStyle="1" w:styleId="16">
    <w:name w:val="Нижний колонтитул Знак"/>
    <w:link w:val="11"/>
    <w:qFormat/>
    <w:uiPriority w:val="99"/>
    <w:rPr>
      <w:sz w:val="24"/>
      <w:szCs w:val="24"/>
      <w:lang w:eastAsia="ru-RU"/>
    </w:rPr>
  </w:style>
  <w:style w:type="character" w:customStyle="1" w:styleId="17">
    <w:name w:val="Основной текст Знак"/>
    <w:link w:val="10"/>
    <w:qFormat/>
    <w:uiPriority w:val="99"/>
    <w:rPr>
      <w:sz w:val="28"/>
      <w:lang w:eastAsia="ru-RU"/>
    </w:rPr>
  </w:style>
  <w:style w:type="character" w:customStyle="1" w:styleId="18">
    <w:name w:val="Основной текст (2)_"/>
    <w:link w:val="19"/>
    <w:qFormat/>
    <w:uiPriority w:val="0"/>
    <w:rPr>
      <w:sz w:val="22"/>
      <w:szCs w:val="22"/>
      <w:shd w:val="clear" w:color="auto" w:fill="FFFFFF"/>
    </w:rPr>
  </w:style>
  <w:style w:type="paragraph" w:customStyle="1" w:styleId="19">
    <w:name w:val="Основной текст (2)"/>
    <w:basedOn w:val="1"/>
    <w:link w:val="18"/>
    <w:qFormat/>
    <w:uiPriority w:val="0"/>
    <w:pPr>
      <w:widowControl w:val="0"/>
      <w:shd w:val="clear" w:color="auto" w:fill="FFFFFF"/>
      <w:spacing w:line="244" w:lineRule="exact"/>
    </w:pPr>
    <w:rPr>
      <w:sz w:val="22"/>
      <w:szCs w:val="22"/>
    </w:rPr>
  </w:style>
  <w:style w:type="character" w:customStyle="1" w:styleId="20">
    <w:name w:val="Основной текст (2) + 11;5 pt;Полужирный"/>
    <w:qFormat/>
    <w:uiPriority w:val="0"/>
    <w:rPr>
      <w:rFonts w:ascii="Times New Roman" w:hAnsi="Times New Roman" w:eastAsia="Times New Roman" w:cs="Times New Roman"/>
      <w:b/>
      <w:bCs/>
      <w:color w:val="000000"/>
      <w:spacing w:val="0"/>
      <w:w w:val="100"/>
      <w:position w:val="0"/>
      <w:sz w:val="23"/>
      <w:szCs w:val="23"/>
      <w:shd w:val="clear" w:color="auto" w:fill="FFFFFF"/>
      <w:lang w:val="uk-UA" w:eastAsia="uk-UA" w:bidi="uk-UA"/>
    </w:rPr>
  </w:style>
  <w:style w:type="character" w:customStyle="1" w:styleId="21">
    <w:name w:val="Основной текст (2) + 8;5 pt;Полужирный"/>
    <w:qFormat/>
    <w:uiPriority w:val="0"/>
    <w:rPr>
      <w:rFonts w:eastAsia="Times New Roman"/>
      <w:b/>
      <w:bCs/>
      <w:color w:val="000000"/>
      <w:spacing w:val="0"/>
      <w:w w:val="100"/>
      <w:position w:val="0"/>
      <w:sz w:val="17"/>
      <w:szCs w:val="17"/>
      <w:shd w:val="clear" w:color="auto" w:fill="FFFFFF"/>
      <w:lang w:val="uk-UA" w:eastAsia="uk-UA" w:bidi="uk-UA"/>
    </w:rPr>
  </w:style>
  <w:style w:type="character" w:customStyle="1" w:styleId="22">
    <w:name w:val="Основной текст (2) + 8;5 pt"/>
    <w:qFormat/>
    <w:uiPriority w:val="0"/>
    <w:rPr>
      <w:rFonts w:eastAsia="Times New Roman"/>
      <w:color w:val="000000"/>
      <w:spacing w:val="0"/>
      <w:w w:val="100"/>
      <w:position w:val="0"/>
      <w:sz w:val="17"/>
      <w:szCs w:val="17"/>
      <w:shd w:val="clear" w:color="auto" w:fill="FFFFFF"/>
      <w:lang w:val="uk-UA" w:eastAsia="uk-UA" w:bidi="uk-UA"/>
    </w:rPr>
  </w:style>
  <w:style w:type="character" w:customStyle="1" w:styleId="23">
    <w:name w:val="Основной текст с отступом 2 Знак"/>
    <w:link w:val="13"/>
    <w:qFormat/>
    <w:uiPriority w:val="0"/>
    <w:rPr>
      <w:lang w:eastAsia="ru-RU"/>
    </w:rPr>
  </w:style>
  <w:style w:type="paragraph" w:customStyle="1" w:styleId="24">
    <w:name w:val="Обычный2"/>
    <w:qFormat/>
    <w:uiPriority w:val="0"/>
    <w:rPr>
      <w:rFonts w:ascii="Times New Roman" w:hAnsi="Times New Roman" w:eastAsia="Times New Roman" w:cs="Times New Roman"/>
      <w:lang w:val="ru-RU" w:eastAsia="ru-RU" w:bidi="ar-SA"/>
    </w:rPr>
  </w:style>
  <w:style w:type="paragraph" w:customStyle="1" w:styleId="25">
    <w:name w:val="Ñòèëü"/>
    <w:qFormat/>
    <w:uiPriority w:val="0"/>
    <w:pPr>
      <w:widowControl w:val="0"/>
    </w:pPr>
    <w:rPr>
      <w:rFonts w:ascii="Times New Roman" w:hAnsi="Times New Roman" w:eastAsia="Times New Roman" w:cs="Times New Roman"/>
      <w:spacing w:val="-1"/>
      <w:kern w:val="65535"/>
      <w:position w:val="-1"/>
      <w:sz w:val="24"/>
      <w:lang w:val="en-US" w:eastAsia="ru-RU" w:bidi="ar-SA"/>
    </w:rPr>
  </w:style>
  <w:style w:type="character" w:customStyle="1" w:styleId="26">
    <w:name w:val="Заголовок №4_"/>
    <w:link w:val="27"/>
    <w:qFormat/>
    <w:locked/>
    <w:uiPriority w:val="0"/>
    <w:rPr>
      <w:rFonts w:ascii="Arial" w:hAnsi="Arial" w:eastAsia="Arial" w:cs="Arial"/>
      <w:b/>
      <w:bCs/>
      <w:shd w:val="clear" w:color="auto" w:fill="FFFFFF"/>
    </w:rPr>
  </w:style>
  <w:style w:type="paragraph" w:customStyle="1" w:styleId="27">
    <w:name w:val="Заголовок №4"/>
    <w:basedOn w:val="1"/>
    <w:link w:val="26"/>
    <w:qFormat/>
    <w:uiPriority w:val="0"/>
    <w:pPr>
      <w:widowControl w:val="0"/>
      <w:shd w:val="clear" w:color="auto" w:fill="FFFFFF"/>
      <w:spacing w:before="1200" w:after="300" w:line="246" w:lineRule="exact"/>
      <w:ind w:hanging="240"/>
      <w:outlineLvl w:val="3"/>
    </w:pPr>
    <w:rPr>
      <w:rFonts w:ascii="Arial" w:hAnsi="Arial" w:eastAsia="Arial"/>
      <w:b/>
      <w:bCs/>
      <w:sz w:val="20"/>
      <w:szCs w:val="20"/>
    </w:rPr>
  </w:style>
  <w:style w:type="character" w:customStyle="1" w:styleId="28">
    <w:name w:val="Неразрешенное упоминание1"/>
    <w:basedOn w:val="2"/>
    <w:semiHidden/>
    <w:unhideWhenUsed/>
    <w:qFormat/>
    <w:uiPriority w:val="99"/>
    <w:rPr>
      <w:color w:val="605E5C"/>
      <w:shd w:val="clear" w:color="auto" w:fill="E1DFDD"/>
    </w:rPr>
  </w:style>
  <w:style w:type="paragraph" w:customStyle="1" w:styleId="29">
    <w:name w:val="Знак1"/>
    <w:basedOn w:val="1"/>
    <w:qFormat/>
    <w:uiPriority w:val="0"/>
    <w:pPr>
      <w:spacing w:after="160" w:line="240" w:lineRule="exact"/>
    </w:pPr>
    <w:rPr>
      <w:rFonts w:ascii="Tahoma" w:hAnsi="Tahoma"/>
      <w:sz w:val="20"/>
      <w:szCs w:val="20"/>
      <w:lang w:val="en-US" w:eastAsia="en-US"/>
    </w:rPr>
  </w:style>
  <w:style w:type="paragraph" w:customStyle="1" w:styleId="30">
    <w:name w:val="Table Paragraph"/>
    <w:basedOn w:val="1"/>
    <w:qFormat/>
    <w:uiPriority w:val="1"/>
    <w:pPr>
      <w:widowControl w:val="0"/>
      <w:autoSpaceDE w:val="0"/>
      <w:autoSpaceDN w:val="0"/>
    </w:pPr>
    <w:rPr>
      <w:sz w:val="22"/>
      <w:szCs w:val="22"/>
      <w:lang w:eastAsia="en-US"/>
    </w:rPr>
  </w:style>
  <w:style w:type="character" w:customStyle="1" w:styleId="31">
    <w:name w:val="Текст выноски Знак"/>
    <w:basedOn w:val="2"/>
    <w:link w:val="7"/>
    <w:qFormat/>
    <w:uiPriority w:val="0"/>
    <w:rPr>
      <w:rFonts w:ascii="Tahoma" w:hAnsi="Tahoma" w:cs="Tahoma"/>
      <w:sz w:val="16"/>
      <w:szCs w:val="16"/>
      <w:lang w:val="uk-UA"/>
    </w:rPr>
  </w:style>
  <w:style w:type="character" w:customStyle="1" w:styleId="32">
    <w:name w:val="Основной текст 2 Знак"/>
    <w:basedOn w:val="2"/>
    <w:link w:val="8"/>
    <w:qFormat/>
    <w:uiPriority w:val="0"/>
    <w:rPr>
      <w:sz w:val="28"/>
      <w:szCs w:val="24"/>
    </w:rPr>
  </w:style>
  <w:style w:type="paragraph" w:customStyle="1" w:styleId="33">
    <w:name w:val="Default"/>
    <w:qFormat/>
    <w:uiPriority w:val="99"/>
    <w:pPr>
      <w:autoSpaceDE w:val="0"/>
      <w:autoSpaceDN w:val="0"/>
      <w:adjustRightInd w:val="0"/>
    </w:pPr>
    <w:rPr>
      <w:rFonts w:ascii="Times New Roman" w:hAnsi="Times New Roman" w:eastAsia="Calibri" w:cs="Times New Roman"/>
      <w:color w:val="000000"/>
      <w:sz w:val="24"/>
      <w:szCs w:val="24"/>
      <w:lang w:val="ru-RU" w:eastAsia="en-US" w:bidi="ar-SA"/>
    </w:rPr>
  </w:style>
  <w:style w:type="paragraph" w:customStyle="1" w:styleId="34">
    <w:name w:val="Без інтервалів1"/>
    <w:qFormat/>
    <w:uiPriority w:val="0"/>
    <w:pPr>
      <w:suppressAutoHyphens/>
    </w:pPr>
    <w:rPr>
      <w:rFonts w:ascii="Times New Roman" w:hAnsi="Times New Roman" w:eastAsia="Times New Roman" w:cs="Times New Roman"/>
      <w:kern w:val="1"/>
      <w:sz w:val="22"/>
      <w:szCs w:val="24"/>
      <w:lang w:val="ru-RU" w:eastAsia="zh-CN" w:bidi="hi-IN"/>
    </w:rPr>
  </w:style>
  <w:style w:type="paragraph" w:customStyle="1" w:styleId="35">
    <w:name w:val="paragraph"/>
    <w:basedOn w:val="1"/>
    <w:qFormat/>
    <w:uiPriority w:val="0"/>
    <w:pPr>
      <w:spacing w:before="100" w:beforeAutospacing="1" w:after="100" w:afterAutospacing="1"/>
    </w:pPr>
    <w:rPr>
      <w:lang w:eastAsia="uk-UA"/>
    </w:rPr>
  </w:style>
  <w:style w:type="character" w:customStyle="1" w:styleId="36">
    <w:name w:val="normaltextrun"/>
    <w:basedOn w:val="2"/>
    <w:qFormat/>
    <w:uiPriority w:val="0"/>
  </w:style>
  <w:style w:type="character" w:customStyle="1" w:styleId="37">
    <w:name w:val="eop"/>
    <w:basedOn w:val="2"/>
    <w:qFormat/>
    <w:uiPriority w:val="0"/>
  </w:style>
  <w:style w:type="character" w:customStyle="1" w:styleId="38">
    <w:name w:val="spellingerror"/>
    <w:basedOn w:val="2"/>
    <w:qFormat/>
    <w:uiPriority w:val="0"/>
  </w:style>
  <w:style w:type="paragraph" w:customStyle="1" w:styleId="39">
    <w:name w:val="msolistparagraph"/>
    <w:qFormat/>
    <w:uiPriority w:val="0"/>
    <w:pPr>
      <w:keepNext w:val="0"/>
      <w:keepLines w:val="0"/>
      <w:widowControl/>
      <w:suppressLineNumbers w:val="0"/>
      <w:spacing w:before="0" w:beforeAutospacing="0" w:after="200" w:afterAutospacing="0" w:line="276" w:lineRule="auto"/>
      <w:ind w:left="720" w:right="0"/>
      <w:contextualSpacing/>
      <w:jc w:val="left"/>
    </w:pPr>
    <w:rPr>
      <w:rFonts w:ascii="Calibri" w:hAnsi="Calibri" w:eastAsia="Times New Roman" w:cs="Times New Roman"/>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27BCD9792C40B74993B010F1BDC6BB85" ma:contentTypeVersion="8" ma:contentTypeDescription="Створення нового документа." ma:contentTypeScope="" ma:versionID="df99c92a8d25fa73cba2259c275378ba">
  <xsd:schema xmlns:xsd="http://www.w3.org/2001/XMLSchema" xmlns:xs="http://www.w3.org/2001/XMLSchema" xmlns:p="http://schemas.microsoft.com/office/2006/metadata/properties" xmlns:ns2="c37d3ccd-d3a4-4c5d-b2e3-32baaf733d03" xmlns:ns3="e8c350bb-7ae1-4635-a8dd-ed345b3f7b0a" targetNamespace="http://schemas.microsoft.com/office/2006/metadata/properties" ma:root="true" ma:fieldsID="ba430d1ee8252536460b452fe016e5ea" ns2:_="" ns3:_="">
    <xsd:import namespace="c37d3ccd-d3a4-4c5d-b2e3-32baaf733d03"/>
    <xsd:import namespace="e8c350bb-7ae1-4635-a8dd-ed345b3f7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3ccd-d3a4-4c5d-b2e3-32baaf73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350bb-7ae1-4635-a8dd-ed345b3f7b0a"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58590-CAC0-469F-B933-F204065627C8}">
  <ds:schemaRefs/>
</ds:datastoreItem>
</file>

<file path=customXml/itemProps2.xml><?xml version="1.0" encoding="utf-8"?>
<ds:datastoreItem xmlns:ds="http://schemas.openxmlformats.org/officeDocument/2006/customXml" ds:itemID="{49185ED4-1065-4889-880F-14565AA433A3}">
  <ds:schemaRefs/>
</ds:datastoreItem>
</file>

<file path=customXml/itemProps3.xml><?xml version="1.0" encoding="utf-8"?>
<ds:datastoreItem xmlns:ds="http://schemas.openxmlformats.org/officeDocument/2006/customXml" ds:itemID="{5119EAD6-AAD3-44A0-804E-7BA58943CB9C}">
  <ds:schemaRefs/>
</ds:datastoreItem>
</file>

<file path=customXml/itemProps4.xml><?xml version="1.0" encoding="utf-8"?>
<ds:datastoreItem xmlns:ds="http://schemas.openxmlformats.org/officeDocument/2006/customXml" ds:itemID="{B8DE9BCC-A0D4-4280-9351-B2FCA3B7E2C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7988</Words>
  <Characters>4554</Characters>
  <Lines>37</Lines>
  <Paragraphs>25</Paragraphs>
  <TotalTime>27</TotalTime>
  <ScaleCrop>false</ScaleCrop>
  <LinksUpToDate>false</LinksUpToDate>
  <CharactersWithSpaces>12517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2023-07-19T04:01:00Z</dcterms:created>
  <dc:creator>Valentin</dc:creator>
  <cp:lastModifiedBy>user</cp:lastModifiedBy>
  <cp:lastPrinted>2020-02-16T14:31:00Z</cp:lastPrinted>
  <dcterms:modified xsi:type="dcterms:W3CDTF">2026-02-08T13:44:12Z</dcterms:modified>
  <dc:title>Паспорт дисципліни</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0x01010027BCD9792C40B74993B010F1BDC6BB85</vt:lpwstr>
  </property>
  <property fmtid="{D5CDD505-2E9C-101B-9397-08002B2CF9AE}" pid="3" name="KSOProductBuildVer">
    <vt:lpwstr>1049-12.2.0.23155</vt:lpwstr>
  </property>
  <property fmtid="{D5CDD505-2E9C-101B-9397-08002B2CF9AE}" pid="4" name="ICV">
    <vt:lpwstr>36280DB0A09F4DC5A684BEC966841DEE_12</vt:lpwstr>
  </property>
</Properties>
</file>