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2623"/>
        <w:gridCol w:w="7854"/>
      </w:tblGrid>
      <w:tr w:rsidR="00F86C0E" w:rsidRPr="00D203A2" w:rsidTr="001B0592">
        <w:trPr>
          <w:trHeight w:val="2392"/>
        </w:trPr>
        <w:tc>
          <w:tcPr>
            <w:tcW w:w="4106" w:type="dxa"/>
            <w:vAlign w:val="center"/>
          </w:tcPr>
          <w:p w:rsidR="00F86C0E" w:rsidRPr="00D203A2" w:rsidRDefault="00F86C0E" w:rsidP="005C6B16">
            <w:pPr>
              <w:jc w:val="center"/>
              <w:rPr>
                <w:b/>
                <w:caps/>
                <w:sz w:val="28"/>
              </w:rPr>
            </w:pPr>
            <w:r w:rsidRPr="00D203A2">
              <w:rPr>
                <w:b/>
                <w:caps/>
                <w:noProof/>
                <w:sz w:val="28"/>
                <w:lang w:val="ru-RU"/>
              </w:rPr>
              <w:drawing>
                <wp:anchor distT="0" distB="0" distL="114300" distR="114300" simplePos="0" relativeHeight="251659264" behindDoc="1" locked="0" layoutInCell="1" allowOverlap="1">
                  <wp:simplePos x="0" y="0"/>
                  <wp:positionH relativeFrom="column">
                    <wp:posOffset>207010</wp:posOffset>
                  </wp:positionH>
                  <wp:positionV relativeFrom="page">
                    <wp:posOffset>-7620</wp:posOffset>
                  </wp:positionV>
                  <wp:extent cx="1169670" cy="1333500"/>
                  <wp:effectExtent l="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srcRect/>
                          <a:stretch>
                            <a:fillRect/>
                          </a:stretch>
                        </pic:blipFill>
                        <pic:spPr bwMode="auto">
                          <a:xfrm>
                            <a:off x="0" y="0"/>
                            <a:ext cx="1169670" cy="1333500"/>
                          </a:xfrm>
                          <a:prstGeom prst="rect">
                            <a:avLst/>
                          </a:prstGeom>
                          <a:noFill/>
                          <a:ln w="9525">
                            <a:noFill/>
                            <a:miter lim="800000"/>
                            <a:headEnd/>
                            <a:tailEnd/>
                          </a:ln>
                        </pic:spPr>
                      </pic:pic>
                    </a:graphicData>
                  </a:graphic>
                </wp:anchor>
              </w:drawing>
            </w:r>
          </w:p>
        </w:tc>
        <w:tc>
          <w:tcPr>
            <w:tcW w:w="11020" w:type="dxa"/>
            <w:vAlign w:val="center"/>
          </w:tcPr>
          <w:p w:rsidR="004F73C4" w:rsidRPr="00D203A2" w:rsidRDefault="004F73C4" w:rsidP="004F73C4">
            <w:pPr>
              <w:jc w:val="right"/>
            </w:pPr>
          </w:p>
          <w:p w:rsidR="00F86C0E" w:rsidRPr="00D203A2" w:rsidRDefault="00F86C0E" w:rsidP="004F73C4">
            <w:pPr>
              <w:jc w:val="center"/>
              <w:rPr>
                <w:b/>
                <w:caps/>
                <w:sz w:val="28"/>
              </w:rPr>
            </w:pPr>
            <w:r w:rsidRPr="00D203A2">
              <w:rPr>
                <w:b/>
                <w:caps/>
                <w:sz w:val="28"/>
              </w:rPr>
              <w:t>СИЛАБУС</w:t>
            </w:r>
          </w:p>
          <w:p w:rsidR="00D11596" w:rsidRPr="00D203A2" w:rsidRDefault="00F86C0E" w:rsidP="004F73C4">
            <w:pPr>
              <w:jc w:val="center"/>
              <w:rPr>
                <w:b/>
                <w:caps/>
                <w:sz w:val="28"/>
              </w:rPr>
            </w:pPr>
            <w:r w:rsidRPr="00D203A2">
              <w:rPr>
                <w:b/>
                <w:caps/>
                <w:sz w:val="28"/>
              </w:rPr>
              <w:t xml:space="preserve">НАВЧАЛЬНОЇ ДИСЦИПЛІНИ </w:t>
            </w:r>
          </w:p>
          <w:p w:rsidR="00BE0FE1" w:rsidRPr="00941F5B" w:rsidRDefault="00941F5B" w:rsidP="00941F5B">
            <w:pPr>
              <w:rPr>
                <w:b/>
                <w:caps/>
                <w:sz w:val="28"/>
                <w:szCs w:val="28"/>
              </w:rPr>
            </w:pPr>
            <w:r w:rsidRPr="00941F5B">
              <w:rPr>
                <w:b/>
                <w:sz w:val="28"/>
                <w:szCs w:val="28"/>
              </w:rPr>
              <w:t>«</w:t>
            </w:r>
            <w:r w:rsidRPr="00941F5B">
              <w:rPr>
                <w:rFonts w:eastAsia="+mj-ea"/>
                <w:b/>
                <w:bCs/>
                <w:kern w:val="24"/>
                <w:sz w:val="28"/>
                <w:szCs w:val="28"/>
                <w:lang w:eastAsia="en-US"/>
              </w:rPr>
              <w:t>ГЛОБАЛІЗАЦІЯ УПРАВЛІННЯ СУСПІЛЬНИМИ ПРОЦЕСАМИ, ЄВРОІНТЕГРАЦІЯ ТА БЕЗПЕКА</w:t>
            </w:r>
            <w:r w:rsidRPr="00941F5B">
              <w:rPr>
                <w:b/>
                <w:sz w:val="28"/>
                <w:szCs w:val="28"/>
              </w:rPr>
              <w:t>»</w:t>
            </w:r>
          </w:p>
        </w:tc>
      </w:tr>
    </w:tbl>
    <w:p w:rsidR="00F86C0E" w:rsidRPr="00D203A2" w:rsidRDefault="00F86C0E" w:rsidP="005C6B16">
      <w:pPr>
        <w:jc w:val="center"/>
        <w:rPr>
          <w:b/>
          <w:caps/>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548"/>
        <w:gridCol w:w="7929"/>
      </w:tblGrid>
      <w:tr w:rsidR="00387CB3" w:rsidRPr="00D203A2" w:rsidTr="0074757A">
        <w:trPr>
          <w:trHeight w:val="311"/>
        </w:trPr>
        <w:tc>
          <w:tcPr>
            <w:tcW w:w="1216" w:type="pct"/>
            <w:shd w:val="clear" w:color="auto" w:fill="D9D9D9" w:themeFill="background1" w:themeFillShade="D9"/>
            <w:vAlign w:val="center"/>
          </w:tcPr>
          <w:p w:rsidR="00387CB3" w:rsidRPr="00D203A2" w:rsidRDefault="00387CB3" w:rsidP="00387CB3">
            <w:pPr>
              <w:jc w:val="both"/>
              <w:rPr>
                <w:b/>
                <w:szCs w:val="28"/>
              </w:rPr>
            </w:pPr>
            <w:r w:rsidRPr="00D203A2">
              <w:rPr>
                <w:b/>
                <w:szCs w:val="28"/>
              </w:rPr>
              <w:t>Галузь знань</w:t>
            </w:r>
          </w:p>
        </w:tc>
        <w:tc>
          <w:tcPr>
            <w:tcW w:w="3784" w:type="pct"/>
            <w:vAlign w:val="center"/>
          </w:tcPr>
          <w:p w:rsidR="00387CB3" w:rsidRPr="00D203A2" w:rsidRDefault="00932459" w:rsidP="00932459">
            <w:pPr>
              <w:ind w:right="111"/>
              <w:rPr>
                <w:szCs w:val="22"/>
              </w:rPr>
            </w:pPr>
            <w:r w:rsidRPr="00D203A2">
              <w:rPr>
                <w:lang w:eastAsia="uk-UA"/>
              </w:rPr>
              <w:t>D</w:t>
            </w:r>
            <w:r w:rsidRPr="00D203A2">
              <w:rPr>
                <w:sz w:val="28"/>
                <w:szCs w:val="28"/>
                <w:lang w:eastAsia="uk-UA"/>
              </w:rPr>
              <w:t xml:space="preserve"> Бізнес, адміністрування та право</w:t>
            </w:r>
          </w:p>
        </w:tc>
      </w:tr>
      <w:tr w:rsidR="00387CB3" w:rsidRPr="00D203A2" w:rsidTr="0074757A">
        <w:trPr>
          <w:trHeight w:val="364"/>
        </w:trPr>
        <w:tc>
          <w:tcPr>
            <w:tcW w:w="1216" w:type="pct"/>
            <w:shd w:val="clear" w:color="auto" w:fill="D9D9D9" w:themeFill="background1" w:themeFillShade="D9"/>
            <w:vAlign w:val="center"/>
          </w:tcPr>
          <w:p w:rsidR="00387CB3" w:rsidRPr="00D203A2" w:rsidRDefault="00387CB3" w:rsidP="00387CB3">
            <w:pPr>
              <w:jc w:val="both"/>
              <w:rPr>
                <w:b/>
              </w:rPr>
            </w:pPr>
            <w:r w:rsidRPr="00D203A2">
              <w:rPr>
                <w:b/>
                <w:szCs w:val="28"/>
              </w:rPr>
              <w:t>Спеціальність</w:t>
            </w:r>
          </w:p>
        </w:tc>
        <w:tc>
          <w:tcPr>
            <w:tcW w:w="3784" w:type="pct"/>
            <w:vAlign w:val="center"/>
          </w:tcPr>
          <w:p w:rsidR="00387CB3" w:rsidRPr="00D203A2" w:rsidRDefault="00932459" w:rsidP="00387CB3">
            <w:pPr>
              <w:ind w:firstLine="86"/>
              <w:rPr>
                <w:szCs w:val="22"/>
              </w:rPr>
            </w:pPr>
            <w:r w:rsidRPr="00D203A2">
              <w:t>D4</w:t>
            </w:r>
            <w:r w:rsidR="006710DC" w:rsidRPr="00D203A2">
              <w:t>«Публічне управління та адміністрування»</w:t>
            </w:r>
          </w:p>
        </w:tc>
      </w:tr>
      <w:tr w:rsidR="00387CB3" w:rsidRPr="00D203A2" w:rsidTr="0074757A">
        <w:trPr>
          <w:trHeight w:val="426"/>
        </w:trPr>
        <w:tc>
          <w:tcPr>
            <w:tcW w:w="1216" w:type="pct"/>
            <w:shd w:val="clear" w:color="auto" w:fill="D9D9D9" w:themeFill="background1" w:themeFillShade="D9"/>
            <w:vAlign w:val="center"/>
          </w:tcPr>
          <w:p w:rsidR="00387CB3" w:rsidRPr="00D203A2" w:rsidRDefault="00387CB3" w:rsidP="00387CB3">
            <w:pPr>
              <w:jc w:val="both"/>
              <w:rPr>
                <w:b/>
              </w:rPr>
            </w:pPr>
            <w:r w:rsidRPr="00D203A2">
              <w:rPr>
                <w:b/>
                <w:szCs w:val="28"/>
              </w:rPr>
              <w:t>Освітньо-професійна програма</w:t>
            </w:r>
          </w:p>
        </w:tc>
        <w:tc>
          <w:tcPr>
            <w:tcW w:w="3784" w:type="pct"/>
            <w:vAlign w:val="center"/>
          </w:tcPr>
          <w:p w:rsidR="00387CB3" w:rsidRPr="00D203A2" w:rsidRDefault="00272947" w:rsidP="00387CB3">
            <w:pPr>
              <w:ind w:firstLine="86"/>
              <w:rPr>
                <w:szCs w:val="22"/>
              </w:rPr>
            </w:pPr>
            <w:r w:rsidRPr="00272947">
              <w:rPr>
                <w:rFonts w:eastAsia="Calibri"/>
                <w:sz w:val="26"/>
                <w:szCs w:val="26"/>
                <w:lang w:eastAsia="en-US"/>
              </w:rPr>
              <w:t>«Публічне управління та адміністрування»</w:t>
            </w:r>
          </w:p>
        </w:tc>
      </w:tr>
      <w:tr w:rsidR="005A5B61" w:rsidRPr="00D203A2" w:rsidTr="0074757A">
        <w:trPr>
          <w:trHeight w:val="58"/>
        </w:trPr>
        <w:tc>
          <w:tcPr>
            <w:tcW w:w="1216" w:type="pct"/>
            <w:shd w:val="clear" w:color="auto" w:fill="D9D9D9" w:themeFill="background1" w:themeFillShade="D9"/>
            <w:vAlign w:val="center"/>
          </w:tcPr>
          <w:p w:rsidR="005A5B61" w:rsidRPr="00D203A2" w:rsidRDefault="005A5B61" w:rsidP="0074757A">
            <w:pPr>
              <w:rPr>
                <w:b/>
                <w:szCs w:val="28"/>
              </w:rPr>
            </w:pPr>
            <w:r w:rsidRPr="00D203A2">
              <w:rPr>
                <w:b/>
                <w:szCs w:val="28"/>
              </w:rPr>
              <w:t xml:space="preserve">Рівень вищої освіти </w:t>
            </w:r>
          </w:p>
        </w:tc>
        <w:tc>
          <w:tcPr>
            <w:tcW w:w="3784" w:type="pct"/>
            <w:vAlign w:val="center"/>
          </w:tcPr>
          <w:p w:rsidR="005A5B61" w:rsidRPr="00D203A2" w:rsidRDefault="004B7E84" w:rsidP="004B7E84">
            <w:pPr>
              <w:ind w:firstLine="86"/>
              <w:rPr>
                <w:szCs w:val="28"/>
              </w:rPr>
            </w:pPr>
            <w:r w:rsidRPr="00D203A2">
              <w:rPr>
                <w:szCs w:val="28"/>
              </w:rPr>
              <w:t>Другий</w:t>
            </w:r>
            <w:r w:rsidR="005A5B61" w:rsidRPr="00D203A2">
              <w:rPr>
                <w:szCs w:val="28"/>
              </w:rPr>
              <w:t xml:space="preserve"> (</w:t>
            </w:r>
            <w:r w:rsidRPr="00D203A2">
              <w:rPr>
                <w:szCs w:val="28"/>
              </w:rPr>
              <w:t>магістерський</w:t>
            </w:r>
            <w:r w:rsidR="005A5B61" w:rsidRPr="00D203A2">
              <w:rPr>
                <w:szCs w:val="28"/>
              </w:rPr>
              <w:t>)</w:t>
            </w:r>
          </w:p>
        </w:tc>
      </w:tr>
      <w:tr w:rsidR="005A5B61" w:rsidRPr="00D203A2" w:rsidTr="0074757A">
        <w:trPr>
          <w:trHeight w:val="58"/>
        </w:trPr>
        <w:tc>
          <w:tcPr>
            <w:tcW w:w="1216" w:type="pct"/>
            <w:shd w:val="clear" w:color="auto" w:fill="D9D9D9" w:themeFill="background1" w:themeFillShade="D9"/>
            <w:vAlign w:val="center"/>
          </w:tcPr>
          <w:p w:rsidR="005A5B61" w:rsidRPr="00D203A2" w:rsidRDefault="005A5B61" w:rsidP="0074757A">
            <w:pPr>
              <w:jc w:val="both"/>
              <w:rPr>
                <w:b/>
                <w:szCs w:val="28"/>
              </w:rPr>
            </w:pPr>
            <w:r w:rsidRPr="00D203A2">
              <w:rPr>
                <w:b/>
                <w:szCs w:val="28"/>
              </w:rPr>
              <w:t xml:space="preserve">Назва кафедри </w:t>
            </w:r>
          </w:p>
        </w:tc>
        <w:tc>
          <w:tcPr>
            <w:tcW w:w="3784" w:type="pct"/>
            <w:vAlign w:val="center"/>
          </w:tcPr>
          <w:p w:rsidR="005A5B61" w:rsidRPr="00D203A2" w:rsidRDefault="00667666" w:rsidP="006710DC">
            <w:pPr>
              <w:ind w:firstLine="86"/>
              <w:rPr>
                <w:szCs w:val="28"/>
              </w:rPr>
            </w:pPr>
            <w:r w:rsidRPr="00D203A2">
              <w:rPr>
                <w:szCs w:val="28"/>
              </w:rPr>
              <w:t xml:space="preserve">Кафедра </w:t>
            </w:r>
            <w:r w:rsidR="00A72C76" w:rsidRPr="00D203A2">
              <w:rPr>
                <w:szCs w:val="28"/>
              </w:rPr>
              <w:t>менеджменту, маркетингу та публічного управління</w:t>
            </w:r>
          </w:p>
        </w:tc>
      </w:tr>
      <w:tr w:rsidR="005A5B61" w:rsidRPr="00D203A2" w:rsidTr="0074757A">
        <w:trPr>
          <w:trHeight w:val="58"/>
        </w:trPr>
        <w:tc>
          <w:tcPr>
            <w:tcW w:w="1216" w:type="pct"/>
            <w:shd w:val="clear" w:color="auto" w:fill="D9D9D9" w:themeFill="background1" w:themeFillShade="D9"/>
            <w:vAlign w:val="center"/>
          </w:tcPr>
          <w:p w:rsidR="005A5B61" w:rsidRPr="00D203A2" w:rsidRDefault="005A5B61" w:rsidP="0074757A">
            <w:pPr>
              <w:rPr>
                <w:b/>
                <w:szCs w:val="28"/>
              </w:rPr>
            </w:pPr>
            <w:r w:rsidRPr="00D203A2">
              <w:rPr>
                <w:b/>
                <w:szCs w:val="28"/>
              </w:rPr>
              <w:t>Тип дисципліни</w:t>
            </w:r>
          </w:p>
        </w:tc>
        <w:tc>
          <w:tcPr>
            <w:tcW w:w="3784" w:type="pct"/>
            <w:vAlign w:val="center"/>
          </w:tcPr>
          <w:p w:rsidR="005A5B61" w:rsidRPr="00D203A2" w:rsidRDefault="005C1908" w:rsidP="0074757A">
            <w:pPr>
              <w:ind w:firstLine="86"/>
              <w:rPr>
                <w:szCs w:val="28"/>
              </w:rPr>
            </w:pPr>
            <w:r w:rsidRPr="00D203A2">
              <w:rPr>
                <w:szCs w:val="28"/>
              </w:rPr>
              <w:t>Обов’язкова</w:t>
            </w:r>
          </w:p>
        </w:tc>
      </w:tr>
      <w:tr w:rsidR="005A5B61" w:rsidRPr="00D203A2" w:rsidTr="0074757A">
        <w:trPr>
          <w:trHeight w:val="58"/>
        </w:trPr>
        <w:tc>
          <w:tcPr>
            <w:tcW w:w="1216" w:type="pct"/>
            <w:shd w:val="clear" w:color="auto" w:fill="D9D9D9" w:themeFill="background1" w:themeFillShade="D9"/>
            <w:vAlign w:val="center"/>
          </w:tcPr>
          <w:p w:rsidR="005A5B61" w:rsidRPr="00D203A2" w:rsidRDefault="005A5B61" w:rsidP="0074757A">
            <w:pPr>
              <w:rPr>
                <w:b/>
                <w:szCs w:val="28"/>
              </w:rPr>
            </w:pPr>
            <w:r w:rsidRPr="00D203A2">
              <w:rPr>
                <w:b/>
                <w:szCs w:val="28"/>
              </w:rPr>
              <w:t>Семестр</w:t>
            </w:r>
          </w:p>
        </w:tc>
        <w:tc>
          <w:tcPr>
            <w:tcW w:w="3784" w:type="pct"/>
            <w:vAlign w:val="center"/>
          </w:tcPr>
          <w:p w:rsidR="005A5B61" w:rsidRPr="00D203A2" w:rsidRDefault="004B7E84" w:rsidP="0074757A">
            <w:pPr>
              <w:ind w:firstLine="86"/>
              <w:rPr>
                <w:color w:val="000000" w:themeColor="text1"/>
                <w:szCs w:val="28"/>
              </w:rPr>
            </w:pPr>
            <w:r w:rsidRPr="00D203A2">
              <w:rPr>
                <w:color w:val="000000" w:themeColor="text1"/>
                <w:szCs w:val="28"/>
              </w:rPr>
              <w:t>2</w:t>
            </w:r>
          </w:p>
        </w:tc>
      </w:tr>
      <w:tr w:rsidR="005A5B61" w:rsidRPr="00D203A2" w:rsidTr="0074757A">
        <w:trPr>
          <w:trHeight w:val="58"/>
        </w:trPr>
        <w:tc>
          <w:tcPr>
            <w:tcW w:w="1216" w:type="pct"/>
            <w:shd w:val="clear" w:color="auto" w:fill="D9D9D9" w:themeFill="background1" w:themeFillShade="D9"/>
            <w:vAlign w:val="center"/>
          </w:tcPr>
          <w:p w:rsidR="005A5B61" w:rsidRPr="00D203A2" w:rsidRDefault="005A5B61" w:rsidP="0074757A">
            <w:pPr>
              <w:rPr>
                <w:b/>
                <w:szCs w:val="28"/>
              </w:rPr>
            </w:pPr>
            <w:r w:rsidRPr="00D203A2">
              <w:rPr>
                <w:b/>
                <w:szCs w:val="28"/>
              </w:rPr>
              <w:t xml:space="preserve">Мова викладання </w:t>
            </w:r>
          </w:p>
        </w:tc>
        <w:tc>
          <w:tcPr>
            <w:tcW w:w="3784" w:type="pct"/>
            <w:vAlign w:val="center"/>
          </w:tcPr>
          <w:p w:rsidR="005A5B61" w:rsidRPr="00D203A2" w:rsidRDefault="005A5B61" w:rsidP="0074757A">
            <w:pPr>
              <w:ind w:firstLine="86"/>
              <w:rPr>
                <w:szCs w:val="28"/>
              </w:rPr>
            </w:pPr>
            <w:r w:rsidRPr="00D203A2">
              <w:rPr>
                <w:szCs w:val="28"/>
              </w:rPr>
              <w:t xml:space="preserve">Українська </w:t>
            </w:r>
          </w:p>
        </w:tc>
      </w:tr>
      <w:tr w:rsidR="0053205E" w:rsidRPr="00D203A2" w:rsidTr="00991D7F">
        <w:trPr>
          <w:trHeight w:val="311"/>
        </w:trPr>
        <w:tc>
          <w:tcPr>
            <w:tcW w:w="1216" w:type="pct"/>
            <w:shd w:val="clear" w:color="auto" w:fill="D9D9D9" w:themeFill="background1" w:themeFillShade="D9"/>
            <w:vAlign w:val="center"/>
          </w:tcPr>
          <w:p w:rsidR="0053205E" w:rsidRPr="00D203A2" w:rsidRDefault="00C03129" w:rsidP="00052EE0">
            <w:pPr>
              <w:jc w:val="both"/>
              <w:rPr>
                <w:b/>
                <w:szCs w:val="28"/>
              </w:rPr>
            </w:pPr>
            <w:r w:rsidRPr="00D203A2">
              <w:rPr>
                <w:b/>
                <w:szCs w:val="28"/>
              </w:rPr>
              <w:t>Керівник</w:t>
            </w:r>
            <w:r w:rsidR="0053205E" w:rsidRPr="00D203A2">
              <w:rPr>
                <w:b/>
                <w:szCs w:val="28"/>
              </w:rPr>
              <w:t xml:space="preserve"> курсу</w:t>
            </w:r>
          </w:p>
        </w:tc>
        <w:tc>
          <w:tcPr>
            <w:tcW w:w="3784" w:type="pct"/>
            <w:vAlign w:val="center"/>
          </w:tcPr>
          <w:p w:rsidR="00667666" w:rsidRPr="00D203A2" w:rsidRDefault="009F31C7" w:rsidP="00E0495C">
            <w:pPr>
              <w:ind w:firstLine="116"/>
              <w:jc w:val="both"/>
              <w:rPr>
                <w:b/>
              </w:rPr>
            </w:pPr>
            <w:r w:rsidRPr="00D203A2">
              <w:rPr>
                <w:b/>
              </w:rPr>
              <w:t>Вакуленко Володимир Миколайович</w:t>
            </w:r>
            <w:r w:rsidR="00166F79" w:rsidRPr="00D203A2">
              <w:rPr>
                <w:b/>
              </w:rPr>
              <w:t>,</w:t>
            </w:r>
          </w:p>
          <w:p w:rsidR="0053205E" w:rsidRPr="00D203A2" w:rsidRDefault="006710DC" w:rsidP="00E0495C">
            <w:pPr>
              <w:ind w:firstLine="116"/>
              <w:jc w:val="both"/>
            </w:pPr>
            <w:r w:rsidRPr="00D203A2">
              <w:t>кандидат наук державного управління, доцент</w:t>
            </w:r>
            <w:r w:rsidR="009F31C7" w:rsidRPr="00D203A2">
              <w:t>, доцент</w:t>
            </w:r>
            <w:r w:rsidRPr="00D203A2">
              <w:t xml:space="preserve"> кафедри менеджменту, маркетингу та публічного управління</w:t>
            </w:r>
          </w:p>
        </w:tc>
      </w:tr>
      <w:tr w:rsidR="0053205E" w:rsidRPr="00D203A2" w:rsidTr="00991D7F">
        <w:trPr>
          <w:trHeight w:val="311"/>
        </w:trPr>
        <w:tc>
          <w:tcPr>
            <w:tcW w:w="1216" w:type="pct"/>
            <w:shd w:val="clear" w:color="auto" w:fill="D9D9D9" w:themeFill="background1" w:themeFillShade="D9"/>
            <w:vAlign w:val="center"/>
          </w:tcPr>
          <w:p w:rsidR="0053205E" w:rsidRPr="00D203A2" w:rsidRDefault="0053205E" w:rsidP="00052EE0">
            <w:pPr>
              <w:jc w:val="both"/>
              <w:rPr>
                <w:b/>
                <w:szCs w:val="28"/>
              </w:rPr>
            </w:pPr>
            <w:r w:rsidRPr="00D203A2">
              <w:rPr>
                <w:b/>
                <w:szCs w:val="28"/>
              </w:rPr>
              <w:t xml:space="preserve">Профайл керівника курсу </w:t>
            </w:r>
          </w:p>
        </w:tc>
        <w:tc>
          <w:tcPr>
            <w:tcW w:w="3784" w:type="pct"/>
            <w:vAlign w:val="center"/>
          </w:tcPr>
          <w:p w:rsidR="0053205E" w:rsidRPr="00D203A2" w:rsidRDefault="000F510F" w:rsidP="00E0495C">
            <w:pPr>
              <w:ind w:firstLine="116"/>
              <w:rPr>
                <w:szCs w:val="22"/>
              </w:rPr>
            </w:pPr>
            <w:bookmarkStart w:id="0" w:name="_GoBack"/>
            <w:bookmarkEnd w:id="0"/>
            <w:r w:rsidRPr="000F510F">
              <w:rPr>
                <w:szCs w:val="22"/>
              </w:rPr>
              <w:t>http://nasoa.edu.ua/spivrobitnyky/vakulenko-volodimir-mikolajovich/</w:t>
            </w:r>
          </w:p>
        </w:tc>
      </w:tr>
      <w:tr w:rsidR="0053205E" w:rsidRPr="00D203A2" w:rsidTr="00991D7F">
        <w:trPr>
          <w:trHeight w:val="58"/>
        </w:trPr>
        <w:tc>
          <w:tcPr>
            <w:tcW w:w="1216" w:type="pct"/>
            <w:shd w:val="clear" w:color="auto" w:fill="D9D9D9" w:themeFill="background1" w:themeFillShade="D9"/>
            <w:vAlign w:val="center"/>
          </w:tcPr>
          <w:p w:rsidR="0053205E" w:rsidRPr="00D203A2" w:rsidRDefault="0053205E" w:rsidP="00052EE0">
            <w:pPr>
              <w:jc w:val="both"/>
              <w:rPr>
                <w:b/>
                <w:szCs w:val="28"/>
              </w:rPr>
            </w:pPr>
            <w:r w:rsidRPr="00D203A2">
              <w:rPr>
                <w:b/>
                <w:szCs w:val="28"/>
              </w:rPr>
              <w:t>Контактна інформація</w:t>
            </w:r>
            <w:r w:rsidR="00541E2A" w:rsidRPr="00D203A2">
              <w:rPr>
                <w:b/>
                <w:szCs w:val="28"/>
              </w:rPr>
              <w:t xml:space="preserve"> </w:t>
            </w:r>
            <w:r w:rsidRPr="00D203A2">
              <w:rPr>
                <w:b/>
                <w:szCs w:val="28"/>
              </w:rPr>
              <w:t xml:space="preserve">керівника курсу </w:t>
            </w:r>
          </w:p>
          <w:p w:rsidR="0053205E" w:rsidRPr="00D203A2" w:rsidRDefault="0053205E" w:rsidP="00052EE0">
            <w:pPr>
              <w:jc w:val="both"/>
              <w:rPr>
                <w:b/>
                <w:szCs w:val="28"/>
              </w:rPr>
            </w:pPr>
            <w:r w:rsidRPr="00D203A2">
              <w:rPr>
                <w:b/>
                <w:szCs w:val="28"/>
              </w:rPr>
              <w:t>(e-mail)</w:t>
            </w:r>
          </w:p>
        </w:tc>
        <w:tc>
          <w:tcPr>
            <w:tcW w:w="3784" w:type="pct"/>
            <w:vAlign w:val="center"/>
          </w:tcPr>
          <w:p w:rsidR="00166F79" w:rsidRPr="00D203A2" w:rsidRDefault="00C541C8" w:rsidP="009F31C7">
            <w:pPr>
              <w:ind w:firstLine="116"/>
            </w:pPr>
            <w:r w:rsidRPr="00D203A2">
              <w:rPr>
                <w:szCs w:val="28"/>
              </w:rPr>
              <w:t>Е</w:t>
            </w:r>
            <w:r w:rsidR="0053205E" w:rsidRPr="00D203A2">
              <w:rPr>
                <w:szCs w:val="28"/>
              </w:rPr>
              <w:t xml:space="preserve">-mail: </w:t>
            </w:r>
            <w:hyperlink r:id="rId12" w:history="1">
              <w:r w:rsidR="009F31C7" w:rsidRPr="00D203A2">
                <w:rPr>
                  <w:rStyle w:val="a8"/>
                </w:rPr>
                <w:t>vmvakulenko@gmail.com</w:t>
              </w:r>
            </w:hyperlink>
          </w:p>
          <w:p w:rsidR="009F31C7" w:rsidRPr="00D203A2" w:rsidRDefault="009F31C7" w:rsidP="009F31C7">
            <w:pPr>
              <w:ind w:firstLine="116"/>
              <w:rPr>
                <w:szCs w:val="28"/>
              </w:rPr>
            </w:pPr>
          </w:p>
        </w:tc>
      </w:tr>
    </w:tbl>
    <w:p w:rsidR="001069E3" w:rsidRPr="00D203A2" w:rsidRDefault="001069E3" w:rsidP="00C541C8">
      <w:pPr>
        <w:jc w:val="center"/>
        <w:rPr>
          <w:b/>
          <w:sz w:val="12"/>
          <w:szCs w:val="12"/>
        </w:rPr>
      </w:pPr>
    </w:p>
    <w:p w:rsidR="0053205E" w:rsidRPr="00D203A2" w:rsidRDefault="00C541C8" w:rsidP="00C541C8">
      <w:pPr>
        <w:jc w:val="center"/>
        <w:rPr>
          <w:b/>
          <w:sz w:val="28"/>
          <w:szCs w:val="28"/>
        </w:rPr>
      </w:pPr>
      <w:r w:rsidRPr="00D203A2">
        <w:rPr>
          <w:b/>
          <w:sz w:val="28"/>
          <w:szCs w:val="28"/>
        </w:rPr>
        <w:t>ОПИС ДИСЦИПЛІНИ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35"/>
        <w:gridCol w:w="1062"/>
        <w:gridCol w:w="752"/>
        <w:gridCol w:w="3248"/>
        <w:gridCol w:w="1482"/>
        <w:gridCol w:w="1500"/>
        <w:gridCol w:w="1498"/>
      </w:tblGrid>
      <w:tr w:rsidR="00F73911" w:rsidRPr="00D203A2" w:rsidTr="00DB5E03">
        <w:trPr>
          <w:trHeight w:val="20"/>
        </w:trPr>
        <w:tc>
          <w:tcPr>
            <w:tcW w:w="446" w:type="pct"/>
            <w:vMerge w:val="restart"/>
            <w:vAlign w:val="center"/>
          </w:tcPr>
          <w:p w:rsidR="00F73911" w:rsidRPr="00D203A2" w:rsidRDefault="00F73911" w:rsidP="00DB5E03">
            <w:pPr>
              <w:jc w:val="center"/>
              <w:rPr>
                <w:b/>
                <w:sz w:val="22"/>
                <w:szCs w:val="22"/>
              </w:rPr>
            </w:pPr>
            <w:r w:rsidRPr="00D203A2">
              <w:rPr>
                <w:b/>
                <w:szCs w:val="22"/>
              </w:rPr>
              <w:t>Обсяг:</w:t>
            </w:r>
          </w:p>
        </w:tc>
        <w:tc>
          <w:tcPr>
            <w:tcW w:w="507" w:type="pct"/>
            <w:vMerge w:val="restart"/>
            <w:vAlign w:val="center"/>
          </w:tcPr>
          <w:p w:rsidR="00F73911" w:rsidRPr="00D203A2" w:rsidRDefault="00F73911" w:rsidP="00DB5E03">
            <w:pPr>
              <w:jc w:val="center"/>
              <w:rPr>
                <w:szCs w:val="22"/>
              </w:rPr>
            </w:pPr>
            <w:r w:rsidRPr="00D203A2">
              <w:rPr>
                <w:szCs w:val="22"/>
              </w:rPr>
              <w:t>Кредитів ECTS</w:t>
            </w:r>
          </w:p>
        </w:tc>
        <w:tc>
          <w:tcPr>
            <w:tcW w:w="359" w:type="pct"/>
            <w:vMerge w:val="restart"/>
            <w:vAlign w:val="center"/>
          </w:tcPr>
          <w:p w:rsidR="00F73911" w:rsidRPr="00D203A2" w:rsidRDefault="00F73911" w:rsidP="00DB5E03">
            <w:pPr>
              <w:jc w:val="center"/>
              <w:rPr>
                <w:szCs w:val="22"/>
              </w:rPr>
            </w:pPr>
            <w:r w:rsidRPr="00D203A2">
              <w:rPr>
                <w:szCs w:val="22"/>
              </w:rPr>
              <w:t>Годин</w:t>
            </w:r>
          </w:p>
        </w:tc>
        <w:tc>
          <w:tcPr>
            <w:tcW w:w="3688" w:type="pct"/>
            <w:gridSpan w:val="4"/>
            <w:vAlign w:val="center"/>
          </w:tcPr>
          <w:p w:rsidR="00F73911" w:rsidRPr="00D203A2" w:rsidRDefault="00F73911" w:rsidP="00DB5E03">
            <w:pPr>
              <w:jc w:val="center"/>
              <w:rPr>
                <w:szCs w:val="22"/>
              </w:rPr>
            </w:pPr>
            <w:r w:rsidRPr="00D203A2">
              <w:rPr>
                <w:szCs w:val="22"/>
              </w:rPr>
              <w:t>За видами занять:</w:t>
            </w:r>
          </w:p>
        </w:tc>
      </w:tr>
      <w:tr w:rsidR="00F73911" w:rsidRPr="00D203A2" w:rsidTr="00DB5E03">
        <w:trPr>
          <w:trHeight w:val="1173"/>
        </w:trPr>
        <w:tc>
          <w:tcPr>
            <w:tcW w:w="446" w:type="pct"/>
            <w:vMerge/>
            <w:vAlign w:val="center"/>
          </w:tcPr>
          <w:p w:rsidR="00F73911" w:rsidRPr="00D203A2" w:rsidRDefault="00F73911" w:rsidP="00DB5E03">
            <w:pPr>
              <w:jc w:val="center"/>
              <w:rPr>
                <w:sz w:val="22"/>
                <w:szCs w:val="22"/>
              </w:rPr>
            </w:pPr>
          </w:p>
        </w:tc>
        <w:tc>
          <w:tcPr>
            <w:tcW w:w="507" w:type="pct"/>
            <w:vMerge/>
            <w:vAlign w:val="center"/>
          </w:tcPr>
          <w:p w:rsidR="00F73911" w:rsidRPr="00D203A2" w:rsidRDefault="00F73911" w:rsidP="00DB5E03">
            <w:pPr>
              <w:jc w:val="center"/>
              <w:rPr>
                <w:szCs w:val="22"/>
              </w:rPr>
            </w:pPr>
          </w:p>
        </w:tc>
        <w:tc>
          <w:tcPr>
            <w:tcW w:w="359" w:type="pct"/>
            <w:vMerge/>
            <w:vAlign w:val="center"/>
          </w:tcPr>
          <w:p w:rsidR="00F73911" w:rsidRPr="00D203A2" w:rsidRDefault="00F73911" w:rsidP="00DB5E03">
            <w:pPr>
              <w:jc w:val="center"/>
              <w:rPr>
                <w:szCs w:val="22"/>
              </w:rPr>
            </w:pPr>
          </w:p>
        </w:tc>
        <w:tc>
          <w:tcPr>
            <w:tcW w:w="1550" w:type="pct"/>
            <w:vAlign w:val="center"/>
          </w:tcPr>
          <w:p w:rsidR="00F73911" w:rsidRPr="00D203A2" w:rsidRDefault="00F73911" w:rsidP="00DB5E03">
            <w:pPr>
              <w:jc w:val="center"/>
              <w:rPr>
                <w:szCs w:val="22"/>
              </w:rPr>
            </w:pPr>
            <w:r w:rsidRPr="00D203A2">
              <w:rPr>
                <w:szCs w:val="22"/>
              </w:rPr>
              <w:t>Лекцій</w:t>
            </w:r>
          </w:p>
        </w:tc>
        <w:tc>
          <w:tcPr>
            <w:tcW w:w="707" w:type="pct"/>
            <w:vAlign w:val="center"/>
          </w:tcPr>
          <w:p w:rsidR="00F73911" w:rsidRPr="00D203A2" w:rsidRDefault="00F73911" w:rsidP="00DB5E03">
            <w:pPr>
              <w:jc w:val="center"/>
              <w:rPr>
                <w:szCs w:val="22"/>
              </w:rPr>
            </w:pPr>
            <w:r w:rsidRPr="00D203A2">
              <w:rPr>
                <w:szCs w:val="22"/>
              </w:rPr>
              <w:t>Практичних та семінарських  занять</w:t>
            </w:r>
          </w:p>
        </w:tc>
        <w:tc>
          <w:tcPr>
            <w:tcW w:w="716" w:type="pct"/>
            <w:vAlign w:val="center"/>
          </w:tcPr>
          <w:p w:rsidR="00F73911" w:rsidRPr="00D203A2" w:rsidRDefault="00F73911" w:rsidP="00DB5E03">
            <w:pPr>
              <w:jc w:val="center"/>
              <w:rPr>
                <w:szCs w:val="22"/>
              </w:rPr>
            </w:pPr>
            <w:r w:rsidRPr="00D203A2">
              <w:rPr>
                <w:szCs w:val="22"/>
              </w:rPr>
              <w:t>Самостійна підготовка</w:t>
            </w:r>
          </w:p>
        </w:tc>
        <w:tc>
          <w:tcPr>
            <w:tcW w:w="715" w:type="pct"/>
            <w:vAlign w:val="center"/>
          </w:tcPr>
          <w:p w:rsidR="00F73911" w:rsidRPr="00D203A2" w:rsidRDefault="00F73911" w:rsidP="00DB5E03">
            <w:pPr>
              <w:jc w:val="center"/>
              <w:rPr>
                <w:szCs w:val="22"/>
              </w:rPr>
            </w:pPr>
            <w:r w:rsidRPr="00D203A2">
              <w:rPr>
                <w:szCs w:val="22"/>
              </w:rPr>
              <w:t>Вид підсумкового контролю</w:t>
            </w:r>
          </w:p>
        </w:tc>
      </w:tr>
      <w:tr w:rsidR="00F73911" w:rsidRPr="00D203A2" w:rsidTr="00DB5E03">
        <w:trPr>
          <w:trHeight w:val="20"/>
        </w:trPr>
        <w:tc>
          <w:tcPr>
            <w:tcW w:w="446" w:type="pct"/>
            <w:vMerge/>
            <w:vAlign w:val="center"/>
          </w:tcPr>
          <w:p w:rsidR="00F73911" w:rsidRPr="00D203A2" w:rsidRDefault="00F73911" w:rsidP="00DB5E03">
            <w:pPr>
              <w:jc w:val="center"/>
              <w:rPr>
                <w:sz w:val="22"/>
                <w:szCs w:val="22"/>
              </w:rPr>
            </w:pPr>
          </w:p>
        </w:tc>
        <w:tc>
          <w:tcPr>
            <w:tcW w:w="4554" w:type="pct"/>
            <w:gridSpan w:val="6"/>
            <w:vAlign w:val="center"/>
          </w:tcPr>
          <w:p w:rsidR="00F73911" w:rsidRPr="00D203A2" w:rsidRDefault="00F73911" w:rsidP="00DB5E03">
            <w:pPr>
              <w:jc w:val="center"/>
              <w:rPr>
                <w:szCs w:val="22"/>
              </w:rPr>
            </w:pPr>
            <w:r w:rsidRPr="00D203A2">
              <w:rPr>
                <w:szCs w:val="22"/>
              </w:rPr>
              <w:t>Денна форма навчання</w:t>
            </w:r>
          </w:p>
        </w:tc>
      </w:tr>
      <w:tr w:rsidR="00F73911" w:rsidRPr="00D203A2" w:rsidTr="00DB5E03">
        <w:trPr>
          <w:trHeight w:val="20"/>
        </w:trPr>
        <w:tc>
          <w:tcPr>
            <w:tcW w:w="446" w:type="pct"/>
            <w:vMerge/>
            <w:vAlign w:val="center"/>
          </w:tcPr>
          <w:p w:rsidR="00F73911" w:rsidRPr="00D203A2" w:rsidRDefault="00F73911" w:rsidP="00DB5E03">
            <w:pPr>
              <w:jc w:val="center"/>
              <w:rPr>
                <w:sz w:val="22"/>
                <w:szCs w:val="22"/>
              </w:rPr>
            </w:pPr>
          </w:p>
        </w:tc>
        <w:tc>
          <w:tcPr>
            <w:tcW w:w="507" w:type="pct"/>
            <w:vAlign w:val="center"/>
          </w:tcPr>
          <w:p w:rsidR="00F73911" w:rsidRPr="00D203A2" w:rsidRDefault="00D465C7" w:rsidP="00DB5E03">
            <w:pPr>
              <w:jc w:val="center"/>
              <w:rPr>
                <w:color w:val="000000" w:themeColor="text1"/>
                <w:szCs w:val="22"/>
              </w:rPr>
            </w:pPr>
            <w:r w:rsidRPr="00D203A2">
              <w:rPr>
                <w:color w:val="000000" w:themeColor="text1"/>
                <w:szCs w:val="22"/>
              </w:rPr>
              <w:t>4</w:t>
            </w:r>
          </w:p>
        </w:tc>
        <w:tc>
          <w:tcPr>
            <w:tcW w:w="359" w:type="pct"/>
            <w:vAlign w:val="center"/>
          </w:tcPr>
          <w:p w:rsidR="00F73911" w:rsidRPr="00D203A2" w:rsidRDefault="00F73911" w:rsidP="00D465C7">
            <w:pPr>
              <w:jc w:val="center"/>
              <w:rPr>
                <w:szCs w:val="22"/>
              </w:rPr>
            </w:pPr>
            <w:r w:rsidRPr="00D203A2">
              <w:rPr>
                <w:szCs w:val="22"/>
              </w:rPr>
              <w:t>1</w:t>
            </w:r>
            <w:r w:rsidR="00D465C7" w:rsidRPr="00D203A2">
              <w:rPr>
                <w:szCs w:val="22"/>
              </w:rPr>
              <w:t>2</w:t>
            </w:r>
            <w:r w:rsidR="00326052" w:rsidRPr="00D203A2">
              <w:rPr>
                <w:szCs w:val="22"/>
              </w:rPr>
              <w:t>0</w:t>
            </w:r>
          </w:p>
        </w:tc>
        <w:tc>
          <w:tcPr>
            <w:tcW w:w="1550" w:type="pct"/>
            <w:vAlign w:val="center"/>
          </w:tcPr>
          <w:p w:rsidR="00F73911" w:rsidRPr="00D203A2" w:rsidRDefault="00F73911" w:rsidP="00D465C7">
            <w:pPr>
              <w:jc w:val="center"/>
              <w:rPr>
                <w:szCs w:val="22"/>
              </w:rPr>
            </w:pPr>
            <w:r w:rsidRPr="00D203A2">
              <w:rPr>
                <w:szCs w:val="22"/>
              </w:rPr>
              <w:t>2</w:t>
            </w:r>
            <w:r w:rsidR="00D465C7" w:rsidRPr="00D203A2">
              <w:rPr>
                <w:szCs w:val="22"/>
              </w:rPr>
              <w:t>0</w:t>
            </w:r>
          </w:p>
        </w:tc>
        <w:tc>
          <w:tcPr>
            <w:tcW w:w="707" w:type="pct"/>
            <w:vAlign w:val="center"/>
          </w:tcPr>
          <w:p w:rsidR="00F73911" w:rsidRPr="00D203A2" w:rsidRDefault="00D465C7" w:rsidP="00DB5E03">
            <w:pPr>
              <w:jc w:val="center"/>
              <w:rPr>
                <w:szCs w:val="22"/>
              </w:rPr>
            </w:pPr>
            <w:r w:rsidRPr="00D203A2">
              <w:rPr>
                <w:szCs w:val="22"/>
              </w:rPr>
              <w:t>22</w:t>
            </w:r>
          </w:p>
        </w:tc>
        <w:tc>
          <w:tcPr>
            <w:tcW w:w="716" w:type="pct"/>
            <w:vAlign w:val="center"/>
          </w:tcPr>
          <w:p w:rsidR="00F73911" w:rsidRPr="00D203A2" w:rsidRDefault="00750F9C" w:rsidP="00DB5E03">
            <w:pPr>
              <w:jc w:val="center"/>
              <w:rPr>
                <w:color w:val="000000" w:themeColor="text1"/>
                <w:szCs w:val="22"/>
              </w:rPr>
            </w:pPr>
            <w:r w:rsidRPr="00D203A2">
              <w:rPr>
                <w:color w:val="000000" w:themeColor="text1"/>
                <w:szCs w:val="22"/>
              </w:rPr>
              <w:t>78</w:t>
            </w:r>
          </w:p>
        </w:tc>
        <w:tc>
          <w:tcPr>
            <w:tcW w:w="715" w:type="pct"/>
            <w:vAlign w:val="center"/>
          </w:tcPr>
          <w:p w:rsidR="00F73911" w:rsidRPr="00D203A2" w:rsidRDefault="00F73911" w:rsidP="00DB5E03">
            <w:pPr>
              <w:jc w:val="center"/>
              <w:rPr>
                <w:szCs w:val="22"/>
              </w:rPr>
            </w:pPr>
            <w:r w:rsidRPr="00D203A2">
              <w:rPr>
                <w:szCs w:val="22"/>
              </w:rPr>
              <w:t xml:space="preserve">Екзамен </w:t>
            </w:r>
          </w:p>
        </w:tc>
      </w:tr>
      <w:tr w:rsidR="00F73911" w:rsidRPr="00D203A2" w:rsidTr="00DB5E03">
        <w:trPr>
          <w:trHeight w:val="20"/>
        </w:trPr>
        <w:tc>
          <w:tcPr>
            <w:tcW w:w="446" w:type="pct"/>
            <w:vMerge/>
            <w:vAlign w:val="center"/>
          </w:tcPr>
          <w:p w:rsidR="00F73911" w:rsidRPr="00D203A2" w:rsidRDefault="00F73911" w:rsidP="00DB5E03">
            <w:pPr>
              <w:jc w:val="center"/>
              <w:rPr>
                <w:sz w:val="22"/>
                <w:szCs w:val="22"/>
              </w:rPr>
            </w:pPr>
          </w:p>
        </w:tc>
        <w:tc>
          <w:tcPr>
            <w:tcW w:w="4554" w:type="pct"/>
            <w:gridSpan w:val="6"/>
            <w:vAlign w:val="center"/>
          </w:tcPr>
          <w:p w:rsidR="00F73911" w:rsidRPr="00D203A2" w:rsidRDefault="00F73911" w:rsidP="00DB5E03">
            <w:pPr>
              <w:jc w:val="center"/>
              <w:rPr>
                <w:szCs w:val="22"/>
              </w:rPr>
            </w:pPr>
            <w:r w:rsidRPr="00D203A2">
              <w:rPr>
                <w:szCs w:val="22"/>
              </w:rPr>
              <w:t>Заочна форма навчання</w:t>
            </w:r>
          </w:p>
        </w:tc>
      </w:tr>
      <w:tr w:rsidR="00F73911" w:rsidRPr="00D203A2" w:rsidTr="00DB5E03">
        <w:trPr>
          <w:trHeight w:val="20"/>
        </w:trPr>
        <w:tc>
          <w:tcPr>
            <w:tcW w:w="446" w:type="pct"/>
            <w:vMerge/>
            <w:vAlign w:val="center"/>
          </w:tcPr>
          <w:p w:rsidR="00F73911" w:rsidRPr="00D203A2" w:rsidRDefault="00F73911" w:rsidP="00DB5E03">
            <w:pPr>
              <w:jc w:val="center"/>
              <w:rPr>
                <w:sz w:val="22"/>
                <w:szCs w:val="22"/>
              </w:rPr>
            </w:pPr>
          </w:p>
        </w:tc>
        <w:tc>
          <w:tcPr>
            <w:tcW w:w="507" w:type="pct"/>
            <w:vAlign w:val="center"/>
          </w:tcPr>
          <w:p w:rsidR="00F73911" w:rsidRPr="00D203A2" w:rsidRDefault="007F7980" w:rsidP="00DB5E03">
            <w:pPr>
              <w:jc w:val="center"/>
              <w:rPr>
                <w:color w:val="000000" w:themeColor="text1"/>
                <w:szCs w:val="22"/>
              </w:rPr>
            </w:pPr>
            <w:r w:rsidRPr="00D203A2">
              <w:rPr>
                <w:color w:val="000000" w:themeColor="text1"/>
                <w:szCs w:val="22"/>
              </w:rPr>
              <w:t>4</w:t>
            </w:r>
          </w:p>
        </w:tc>
        <w:tc>
          <w:tcPr>
            <w:tcW w:w="359" w:type="pct"/>
            <w:vAlign w:val="center"/>
          </w:tcPr>
          <w:p w:rsidR="00F73911" w:rsidRPr="00D203A2" w:rsidRDefault="007F7980" w:rsidP="00DB5E03">
            <w:pPr>
              <w:jc w:val="center"/>
              <w:rPr>
                <w:color w:val="000000" w:themeColor="text1"/>
                <w:szCs w:val="22"/>
              </w:rPr>
            </w:pPr>
            <w:r w:rsidRPr="00D203A2">
              <w:rPr>
                <w:color w:val="000000" w:themeColor="text1"/>
                <w:szCs w:val="22"/>
              </w:rPr>
              <w:t>120</w:t>
            </w:r>
          </w:p>
        </w:tc>
        <w:tc>
          <w:tcPr>
            <w:tcW w:w="1550" w:type="pct"/>
            <w:vAlign w:val="center"/>
          </w:tcPr>
          <w:p w:rsidR="00F73911" w:rsidRPr="00D203A2" w:rsidRDefault="007F7980" w:rsidP="00DB5E03">
            <w:pPr>
              <w:jc w:val="center"/>
              <w:rPr>
                <w:color w:val="000000" w:themeColor="text1"/>
                <w:szCs w:val="22"/>
              </w:rPr>
            </w:pPr>
            <w:r w:rsidRPr="00D203A2">
              <w:rPr>
                <w:color w:val="000000" w:themeColor="text1"/>
                <w:szCs w:val="22"/>
              </w:rPr>
              <w:t>2</w:t>
            </w:r>
          </w:p>
        </w:tc>
        <w:tc>
          <w:tcPr>
            <w:tcW w:w="707" w:type="pct"/>
            <w:vAlign w:val="center"/>
          </w:tcPr>
          <w:p w:rsidR="00F73911" w:rsidRPr="00D203A2" w:rsidRDefault="007F7980" w:rsidP="00DB5E03">
            <w:pPr>
              <w:jc w:val="center"/>
              <w:rPr>
                <w:color w:val="000000" w:themeColor="text1"/>
                <w:szCs w:val="22"/>
              </w:rPr>
            </w:pPr>
            <w:r w:rsidRPr="00D203A2">
              <w:rPr>
                <w:color w:val="000000" w:themeColor="text1"/>
                <w:szCs w:val="22"/>
              </w:rPr>
              <w:t>4</w:t>
            </w:r>
          </w:p>
        </w:tc>
        <w:tc>
          <w:tcPr>
            <w:tcW w:w="716" w:type="pct"/>
            <w:vAlign w:val="center"/>
          </w:tcPr>
          <w:p w:rsidR="00F73911" w:rsidRPr="00D203A2" w:rsidRDefault="007F7980" w:rsidP="00DB5E03">
            <w:pPr>
              <w:jc w:val="center"/>
              <w:rPr>
                <w:color w:val="000000" w:themeColor="text1"/>
                <w:szCs w:val="22"/>
              </w:rPr>
            </w:pPr>
            <w:r w:rsidRPr="00D203A2">
              <w:rPr>
                <w:color w:val="000000" w:themeColor="text1"/>
                <w:szCs w:val="22"/>
              </w:rPr>
              <w:t>114</w:t>
            </w:r>
          </w:p>
        </w:tc>
        <w:tc>
          <w:tcPr>
            <w:tcW w:w="715" w:type="pct"/>
            <w:vAlign w:val="center"/>
          </w:tcPr>
          <w:p w:rsidR="00F73911" w:rsidRPr="00D203A2" w:rsidRDefault="007F7980" w:rsidP="00DB5E03">
            <w:pPr>
              <w:jc w:val="center"/>
              <w:rPr>
                <w:color w:val="000000" w:themeColor="text1"/>
                <w:szCs w:val="22"/>
              </w:rPr>
            </w:pPr>
            <w:r w:rsidRPr="00D203A2">
              <w:rPr>
                <w:szCs w:val="22"/>
              </w:rPr>
              <w:t>Екзамен</w:t>
            </w:r>
          </w:p>
        </w:tc>
      </w:tr>
    </w:tbl>
    <w:p w:rsidR="00746BED" w:rsidRPr="00D203A2" w:rsidRDefault="00746BE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548"/>
        <w:gridCol w:w="7929"/>
      </w:tblGrid>
      <w:tr w:rsidR="007935E6" w:rsidRPr="00D203A2" w:rsidTr="00991D7F">
        <w:trPr>
          <w:trHeight w:val="20"/>
        </w:trPr>
        <w:tc>
          <w:tcPr>
            <w:tcW w:w="1216" w:type="pct"/>
            <w:shd w:val="clear" w:color="auto" w:fill="D9D9D9" w:themeFill="background1" w:themeFillShade="D9"/>
            <w:vAlign w:val="center"/>
          </w:tcPr>
          <w:p w:rsidR="007935E6" w:rsidRPr="00D203A2" w:rsidRDefault="007935E6" w:rsidP="007935E6">
            <w:pPr>
              <w:jc w:val="center"/>
              <w:rPr>
                <w:b/>
              </w:rPr>
            </w:pPr>
            <w:r w:rsidRPr="00D203A2">
              <w:rPr>
                <w:b/>
              </w:rPr>
              <w:t>Опис дисципліни</w:t>
            </w:r>
          </w:p>
        </w:tc>
        <w:tc>
          <w:tcPr>
            <w:tcW w:w="3784" w:type="pct"/>
            <w:vAlign w:val="center"/>
          </w:tcPr>
          <w:p w:rsidR="007F7980" w:rsidRPr="00D203A2" w:rsidRDefault="007F7980" w:rsidP="00941F5B">
            <w:pPr>
              <w:jc w:val="both"/>
            </w:pPr>
            <w:r w:rsidRPr="00D203A2">
              <w:rPr>
                <w:b/>
              </w:rPr>
              <w:t>Навчальна дисципліна «</w:t>
            </w:r>
            <w:r w:rsidR="00941F5B" w:rsidRPr="00941F5B">
              <w:rPr>
                <w:rFonts w:eastAsia="+mj-ea"/>
                <w:b/>
                <w:bCs/>
                <w:kern w:val="24"/>
                <w:lang w:eastAsia="en-US"/>
              </w:rPr>
              <w:t>Глобалізація управління суспільними процесами, євроінтеграція та безпека</w:t>
            </w:r>
            <w:r w:rsidRPr="00D203A2">
              <w:rPr>
                <w:b/>
              </w:rPr>
              <w:t>»</w:t>
            </w:r>
            <w:r w:rsidRPr="00D203A2">
              <w:t xml:space="preserve"> є обов’язковою компонентою навчального плану.</w:t>
            </w:r>
          </w:p>
          <w:p w:rsidR="00E80941" w:rsidRPr="00E80941" w:rsidRDefault="007F7980" w:rsidP="00E80941">
            <w:pPr>
              <w:pStyle w:val="ac"/>
              <w:spacing w:before="318"/>
              <w:ind w:right="75"/>
              <w:rPr>
                <w:sz w:val="24"/>
                <w:szCs w:val="24"/>
                <w:lang w:eastAsia="en-US"/>
              </w:rPr>
            </w:pPr>
            <w:r w:rsidRPr="00E80941">
              <w:rPr>
                <w:b/>
                <w:sz w:val="24"/>
                <w:szCs w:val="24"/>
              </w:rPr>
              <w:t>Мета вивчення навчальної дисципліни</w:t>
            </w:r>
            <w:r w:rsidRPr="00E80941">
              <w:rPr>
                <w:sz w:val="24"/>
                <w:szCs w:val="24"/>
              </w:rPr>
              <w:t xml:space="preserve"> </w:t>
            </w:r>
            <w:r w:rsidR="00E80941" w:rsidRPr="00E80941">
              <w:rPr>
                <w:sz w:val="24"/>
                <w:szCs w:val="24"/>
              </w:rPr>
              <w:t xml:space="preserve">полягає у формуванні у студентів системних знань </w:t>
            </w:r>
            <w:r w:rsidR="00E80941" w:rsidRPr="00E80941">
              <w:rPr>
                <w:sz w:val="24"/>
                <w:szCs w:val="24"/>
                <w:lang w:eastAsia="en-US"/>
              </w:rPr>
              <w:t xml:space="preserve">про управлінський вимір глобалізації, її впливу на діяльність органів управління національних держав, </w:t>
            </w:r>
            <w:r w:rsidR="00884E37">
              <w:rPr>
                <w:sz w:val="24"/>
                <w:szCs w:val="24"/>
                <w:lang w:eastAsia="en-US"/>
              </w:rPr>
              <w:t xml:space="preserve">враховуючи </w:t>
            </w:r>
            <w:r w:rsidR="00E80941" w:rsidRPr="00E80941">
              <w:rPr>
                <w:sz w:val="24"/>
                <w:szCs w:val="24"/>
                <w:lang w:eastAsia="en-US"/>
              </w:rPr>
              <w:t>безпек</w:t>
            </w:r>
            <w:r w:rsidR="00884E37">
              <w:rPr>
                <w:sz w:val="24"/>
                <w:szCs w:val="24"/>
                <w:lang w:eastAsia="en-US"/>
              </w:rPr>
              <w:t>ову складову</w:t>
            </w:r>
            <w:r w:rsidR="00E80941" w:rsidRPr="00E80941">
              <w:rPr>
                <w:sz w:val="24"/>
                <w:szCs w:val="24"/>
                <w:lang w:eastAsia="en-US"/>
              </w:rPr>
              <w:t xml:space="preserve"> та політику європейської інтеграції, використовувати ці знання у практичній </w:t>
            </w:r>
            <w:r w:rsidR="00E80941" w:rsidRPr="00E80941">
              <w:rPr>
                <w:spacing w:val="-2"/>
                <w:sz w:val="24"/>
                <w:szCs w:val="24"/>
                <w:lang w:eastAsia="en-US"/>
              </w:rPr>
              <w:t>діяльності.</w:t>
            </w:r>
          </w:p>
          <w:p w:rsidR="00F36789" w:rsidRPr="00F36789" w:rsidRDefault="007F7980" w:rsidP="00B343CB">
            <w:pPr>
              <w:jc w:val="both"/>
            </w:pPr>
            <w:r w:rsidRPr="00D203A2">
              <w:rPr>
                <w:b/>
              </w:rPr>
              <w:t>Завдання вивчення навчальної дисципліни</w:t>
            </w:r>
            <w:r w:rsidRPr="00F36789">
              <w:rPr>
                <w:b/>
              </w:rPr>
              <w:t>:</w:t>
            </w:r>
            <w:r w:rsidRPr="00F36789">
              <w:t xml:space="preserve"> </w:t>
            </w:r>
            <w:r w:rsidR="00B343CB" w:rsidRPr="00F36789">
              <w:t xml:space="preserve">засвоєнні </w:t>
            </w:r>
            <w:r w:rsidR="00F36789" w:rsidRPr="00F36789">
              <w:t>студентами</w:t>
            </w:r>
            <w:r w:rsidR="00B343CB" w:rsidRPr="00F36789">
              <w:t xml:space="preserve"> системних знань щодо </w:t>
            </w:r>
            <w:r w:rsidR="00F36789" w:rsidRPr="00F36789">
              <w:rPr>
                <w:lang w:eastAsia="en-US"/>
              </w:rPr>
              <w:t>управлінського виміру глобалізаційних та</w:t>
            </w:r>
            <w:r w:rsidR="00F36789">
              <w:rPr>
                <w:lang w:eastAsia="en-US"/>
              </w:rPr>
              <w:t xml:space="preserve"> інтеграційних процесів, основних </w:t>
            </w:r>
            <w:r w:rsidR="00F36789" w:rsidRPr="00F36789">
              <w:rPr>
                <w:lang w:eastAsia="en-US"/>
              </w:rPr>
              <w:t>ознак та принцип</w:t>
            </w:r>
            <w:r w:rsidR="00F36789">
              <w:rPr>
                <w:lang w:eastAsia="en-US"/>
              </w:rPr>
              <w:t>ів</w:t>
            </w:r>
            <w:r w:rsidR="00F36789" w:rsidRPr="00F36789">
              <w:rPr>
                <w:lang w:eastAsia="en-US"/>
              </w:rPr>
              <w:t xml:space="preserve"> публічного управління в умовах європейської та євроатлантичної інтеграції та адаптування конституційно-правових норм публічного управління та адміністрування до </w:t>
            </w:r>
            <w:r w:rsidR="00F36789" w:rsidRPr="00F36789">
              <w:rPr>
                <w:lang w:eastAsia="en-US"/>
              </w:rPr>
              <w:lastRenderedPageBreak/>
              <w:t>вимог ЄС; формування вмінь та навичок з системного розуміння явищ і процесів глобалізації, її проявів у сфері врядування, децентралізації як способу вдосконалення публічної влади.</w:t>
            </w:r>
            <w:r w:rsidR="00F36789" w:rsidRPr="00F36789">
              <w:t xml:space="preserve"> </w:t>
            </w:r>
          </w:p>
          <w:p w:rsidR="007935E6" w:rsidRPr="00D203A2" w:rsidRDefault="00707420" w:rsidP="00B343CB">
            <w:pPr>
              <w:jc w:val="both"/>
            </w:pPr>
            <w:r w:rsidRPr="00D203A2">
              <w:rPr>
                <w:b/>
              </w:rPr>
              <w:t>Формат проведення дисципліни:</w:t>
            </w:r>
            <w:r w:rsidRPr="00D203A2">
              <w:t xml:space="preserve"> лекції, практичні (семінарські) заняття, самостійна робота. Здобувачі вищої освіти мають змогу отримати індивідуальні консультації.</w:t>
            </w:r>
          </w:p>
        </w:tc>
      </w:tr>
      <w:tr w:rsidR="00387CB3" w:rsidRPr="00D203A2" w:rsidTr="00991D7F">
        <w:trPr>
          <w:trHeight w:val="20"/>
        </w:trPr>
        <w:tc>
          <w:tcPr>
            <w:tcW w:w="1216" w:type="pct"/>
            <w:shd w:val="clear" w:color="auto" w:fill="D9D9D9" w:themeFill="background1" w:themeFillShade="D9"/>
            <w:vAlign w:val="center"/>
          </w:tcPr>
          <w:p w:rsidR="00387CB3" w:rsidRPr="00D203A2" w:rsidRDefault="00387CB3" w:rsidP="00387CB3">
            <w:pPr>
              <w:jc w:val="center"/>
              <w:rPr>
                <w:b/>
                <w:highlight w:val="yellow"/>
              </w:rPr>
            </w:pPr>
            <w:r w:rsidRPr="00D203A2">
              <w:rPr>
                <w:b/>
              </w:rPr>
              <w:lastRenderedPageBreak/>
              <w:t xml:space="preserve">Професійні компетентності </w:t>
            </w:r>
          </w:p>
        </w:tc>
        <w:tc>
          <w:tcPr>
            <w:tcW w:w="3784" w:type="pct"/>
            <w:vAlign w:val="center"/>
          </w:tcPr>
          <w:p w:rsidR="00A83F5A" w:rsidRPr="00D203A2" w:rsidRDefault="00A83F5A" w:rsidP="00A83F5A">
            <w:pPr>
              <w:pStyle w:val="paragraph"/>
              <w:spacing w:before="0" w:beforeAutospacing="0" w:after="0" w:afterAutospacing="0"/>
              <w:jc w:val="both"/>
              <w:textAlignment w:val="baseline"/>
              <w:rPr>
                <w:bCs/>
                <w:lang w:val="uk-UA"/>
              </w:rPr>
            </w:pPr>
            <w:r w:rsidRPr="00D203A2">
              <w:rPr>
                <w:bCs/>
                <w:lang w:val="uk-UA"/>
              </w:rPr>
              <w:t>СК01. Здатність налагоджувати соціальну взаємодію, співробітництво, попереджати та розв’язувати конфлікти.</w:t>
            </w:r>
          </w:p>
          <w:p w:rsidR="00387CB3" w:rsidRDefault="00A83F5A" w:rsidP="00BE5308">
            <w:pPr>
              <w:pStyle w:val="paragraph"/>
              <w:spacing w:before="0" w:beforeAutospacing="0" w:after="0" w:afterAutospacing="0"/>
              <w:jc w:val="both"/>
              <w:textAlignment w:val="baseline"/>
              <w:rPr>
                <w:bCs/>
                <w:lang w:val="uk-UA"/>
              </w:rPr>
            </w:pPr>
            <w:r w:rsidRPr="00D203A2">
              <w:rPr>
                <w:bCs/>
                <w:lang w:val="uk-UA"/>
              </w:rPr>
              <w:t>СК05. Здатність представляти органи публічного управління у відносинах з іншими державними органами та органами місцевого самоврядування, громадськими об’єднаннями, підприємствами, установами і організаціями незалежно від форм власності, громадянами та налагоджувати ефективні комунікації з ними.</w:t>
            </w:r>
          </w:p>
          <w:p w:rsidR="008D2B9E" w:rsidRPr="008D2B9E" w:rsidRDefault="008D2B9E" w:rsidP="008D2B9E">
            <w:pPr>
              <w:autoSpaceDE w:val="0"/>
              <w:autoSpaceDN w:val="0"/>
              <w:adjustRightInd w:val="0"/>
              <w:jc w:val="both"/>
              <w:rPr>
                <w:rFonts w:eastAsia="Calibri"/>
                <w:lang w:eastAsia="en-US"/>
              </w:rPr>
            </w:pPr>
            <w:r w:rsidRPr="008D2B9E">
              <w:rPr>
                <w:rFonts w:eastAsia="Calibri"/>
                <w:lang w:eastAsia="en-US"/>
              </w:rPr>
              <w:t xml:space="preserve">СК06. Здатність здійснювати професійну діяльність з урахуванням потреб забезпечення національної безпеки України. </w:t>
            </w:r>
          </w:p>
          <w:p w:rsidR="008D2B9E" w:rsidRPr="00D203A2" w:rsidRDefault="008D2B9E" w:rsidP="008D2B9E">
            <w:pPr>
              <w:autoSpaceDE w:val="0"/>
              <w:autoSpaceDN w:val="0"/>
              <w:adjustRightInd w:val="0"/>
              <w:jc w:val="both"/>
              <w:rPr>
                <w:b/>
                <w:highlight w:val="yellow"/>
              </w:rPr>
            </w:pPr>
            <w:r w:rsidRPr="008D2B9E">
              <w:rPr>
                <w:rFonts w:eastAsia="Calibri"/>
                <w:lang w:eastAsia="en-US"/>
              </w:rPr>
              <w:t>СК10. Здатність приймати обґрунтовані управлінські рішення з урахуванням питань європейської та євроатлантичної інтеграції</w:t>
            </w:r>
            <w:r>
              <w:rPr>
                <w:rFonts w:eastAsia="Calibri"/>
                <w:lang w:eastAsia="en-US"/>
              </w:rPr>
              <w:t>.</w:t>
            </w:r>
          </w:p>
        </w:tc>
      </w:tr>
      <w:tr w:rsidR="00387CB3" w:rsidRPr="00D203A2" w:rsidTr="00991D7F">
        <w:trPr>
          <w:trHeight w:val="20"/>
        </w:trPr>
        <w:tc>
          <w:tcPr>
            <w:tcW w:w="1216" w:type="pct"/>
            <w:shd w:val="clear" w:color="auto" w:fill="D9D9D9" w:themeFill="background1" w:themeFillShade="D9"/>
            <w:vAlign w:val="center"/>
          </w:tcPr>
          <w:p w:rsidR="00387CB3" w:rsidRPr="00D203A2" w:rsidRDefault="00387CB3" w:rsidP="00387CB3">
            <w:pPr>
              <w:jc w:val="center"/>
              <w:rPr>
                <w:b/>
                <w:highlight w:val="yellow"/>
              </w:rPr>
            </w:pPr>
            <w:r w:rsidRPr="00D203A2">
              <w:rPr>
                <w:b/>
              </w:rPr>
              <w:t xml:space="preserve">Програмні результати навчання </w:t>
            </w:r>
          </w:p>
        </w:tc>
        <w:tc>
          <w:tcPr>
            <w:tcW w:w="3784" w:type="pct"/>
            <w:vAlign w:val="center"/>
          </w:tcPr>
          <w:p w:rsidR="00A83F5A" w:rsidRPr="00D203A2" w:rsidRDefault="00A83F5A" w:rsidP="00BE5308">
            <w:pPr>
              <w:snapToGrid w:val="0"/>
              <w:ind w:right="75"/>
              <w:jc w:val="both"/>
              <w:rPr>
                <w:bCs/>
              </w:rPr>
            </w:pPr>
            <w:r w:rsidRPr="00D203A2">
              <w:rPr>
                <w:bCs/>
              </w:rPr>
              <w:t xml:space="preserve">РН01. Знати теоретичні та прикладні засади вироблення й аналізу публічної політики, основ та технологій прийняття управлінських рішень. </w:t>
            </w:r>
          </w:p>
          <w:p w:rsidR="00A83F5A" w:rsidRPr="00D203A2" w:rsidRDefault="00A83F5A" w:rsidP="00BE5308">
            <w:pPr>
              <w:snapToGrid w:val="0"/>
              <w:ind w:right="75"/>
              <w:jc w:val="both"/>
              <w:rPr>
                <w:bCs/>
              </w:rPr>
            </w:pPr>
            <w:r w:rsidRPr="00D203A2">
              <w:rPr>
                <w:bCs/>
              </w:rPr>
              <w:t>РН02. Розв’язувати складні задачі публічного управління та адміністрування, враховуючи вимоги законодавства, виявляти правові колізії та проблеми, розробляти проєкти нормативно-правових актів для їх усунення.</w:t>
            </w:r>
          </w:p>
          <w:p w:rsidR="008D2B9E" w:rsidRPr="008D2B9E" w:rsidRDefault="008D2B9E" w:rsidP="008D2B9E">
            <w:pPr>
              <w:autoSpaceDE w:val="0"/>
              <w:autoSpaceDN w:val="0"/>
              <w:adjustRightInd w:val="0"/>
              <w:jc w:val="both"/>
              <w:rPr>
                <w:rFonts w:eastAsia="Calibri"/>
                <w:lang w:eastAsia="en-US"/>
              </w:rPr>
            </w:pPr>
            <w:r w:rsidRPr="008D2B9E">
              <w:rPr>
                <w:rFonts w:eastAsia="Calibri"/>
                <w:lang w:eastAsia="en-US"/>
              </w:rPr>
              <w:t xml:space="preserve">РН03. Знати основні засади національної безпеки та уміти попереджати й нейтралізувати виклики і загрози національним інтересам України в межах своєї професійної компетенції. </w:t>
            </w:r>
          </w:p>
          <w:p w:rsidR="00BE5308" w:rsidRPr="00D203A2" w:rsidRDefault="008D2B9E" w:rsidP="008D2B9E">
            <w:pPr>
              <w:autoSpaceDE w:val="0"/>
              <w:autoSpaceDN w:val="0"/>
              <w:adjustRightInd w:val="0"/>
              <w:jc w:val="both"/>
              <w:rPr>
                <w:b/>
                <w:highlight w:val="yellow"/>
              </w:rPr>
            </w:pPr>
            <w:r w:rsidRPr="008D2B9E">
              <w:rPr>
                <w:rFonts w:eastAsia="Calibri"/>
                <w:lang w:eastAsia="en-US"/>
              </w:rPr>
              <w:t xml:space="preserve">РН11. Розробляти обґрунтовані управлінські рішення з урахуванням питань європейської та євроатлантичної інтеграції, враховувати цілі, наявні законодавчі, часові та ресурсні обмеження, оцінювати політичні, соціальні, економічні та екологічні наслідки варіантів рішень. </w:t>
            </w:r>
          </w:p>
        </w:tc>
      </w:tr>
      <w:tr w:rsidR="00387CB3" w:rsidRPr="00D203A2" w:rsidTr="00991D7F">
        <w:trPr>
          <w:trHeight w:val="20"/>
        </w:trPr>
        <w:tc>
          <w:tcPr>
            <w:tcW w:w="1216" w:type="pct"/>
            <w:shd w:val="clear" w:color="auto" w:fill="D9D9D9" w:themeFill="background1" w:themeFillShade="D9"/>
            <w:vAlign w:val="center"/>
          </w:tcPr>
          <w:p w:rsidR="00387CB3" w:rsidRPr="00D203A2" w:rsidRDefault="00387CB3" w:rsidP="00387CB3">
            <w:pPr>
              <w:jc w:val="center"/>
              <w:rPr>
                <w:b/>
              </w:rPr>
            </w:pPr>
            <w:r w:rsidRPr="00D203A2">
              <w:rPr>
                <w:b/>
              </w:rPr>
              <w:t>Програма навчальної дисципліни</w:t>
            </w:r>
          </w:p>
        </w:tc>
        <w:tc>
          <w:tcPr>
            <w:tcW w:w="3784" w:type="pct"/>
            <w:vAlign w:val="center"/>
          </w:tcPr>
          <w:p w:rsidR="00F66096" w:rsidRPr="00F66096" w:rsidRDefault="00F66096" w:rsidP="00F66096">
            <w:pPr>
              <w:rPr>
                <w:rFonts w:eastAsia="+mj-ea"/>
                <w:bCs/>
                <w:kern w:val="24"/>
                <w:lang w:eastAsia="en-US"/>
              </w:rPr>
            </w:pPr>
            <w:r w:rsidRPr="00F66096">
              <w:rPr>
                <w:b/>
                <w:bCs/>
              </w:rPr>
              <w:t>Змістовий модуль 1. Основи</w:t>
            </w:r>
            <w:r w:rsidRPr="00F66096">
              <w:rPr>
                <w:b/>
                <w:lang w:eastAsia="en-US"/>
              </w:rPr>
              <w:t xml:space="preserve"> глобалізації</w:t>
            </w:r>
            <w:r w:rsidRPr="00F66096">
              <w:rPr>
                <w:b/>
                <w:spacing w:val="-9"/>
                <w:lang w:eastAsia="en-US"/>
              </w:rPr>
              <w:t xml:space="preserve"> </w:t>
            </w:r>
            <w:r w:rsidRPr="00F66096">
              <w:rPr>
                <w:b/>
                <w:lang w:eastAsia="en-US"/>
              </w:rPr>
              <w:t>та</w:t>
            </w:r>
            <w:r w:rsidRPr="00F66096">
              <w:rPr>
                <w:b/>
                <w:spacing w:val="-8"/>
                <w:lang w:eastAsia="en-US"/>
              </w:rPr>
              <w:t xml:space="preserve"> </w:t>
            </w:r>
            <w:r w:rsidRPr="00F66096">
              <w:rPr>
                <w:b/>
                <w:lang w:eastAsia="en-US"/>
              </w:rPr>
              <w:t>її управлінський вимір</w:t>
            </w:r>
          </w:p>
          <w:p w:rsidR="00F66096" w:rsidRPr="00F66096" w:rsidRDefault="00F66096" w:rsidP="00F66096">
            <w:pPr>
              <w:rPr>
                <w:rFonts w:eastAsia="+mj-ea"/>
                <w:bCs/>
                <w:kern w:val="24"/>
                <w:lang w:eastAsia="en-US"/>
              </w:rPr>
            </w:pPr>
            <w:r w:rsidRPr="00F66096">
              <w:rPr>
                <w:rFonts w:eastAsia="+mj-ea"/>
                <w:bCs/>
                <w:kern w:val="24"/>
                <w:lang w:eastAsia="en-US"/>
              </w:rPr>
              <w:t>Тема 1 Глобалістика як галузь наукових знань</w:t>
            </w:r>
          </w:p>
          <w:p w:rsidR="00F66096" w:rsidRPr="00F66096" w:rsidRDefault="00F66096" w:rsidP="00F66096">
            <w:pPr>
              <w:rPr>
                <w:rFonts w:eastAsia="+mj-ea"/>
                <w:bCs/>
                <w:kern w:val="24"/>
                <w:lang w:eastAsia="en-US"/>
              </w:rPr>
            </w:pPr>
            <w:r w:rsidRPr="00F66096">
              <w:rPr>
                <w:rFonts w:eastAsia="+mj-ea"/>
                <w:bCs/>
                <w:kern w:val="24"/>
                <w:lang w:eastAsia="en-US"/>
              </w:rPr>
              <w:t>Тема 2 Глобалізація як об’єктивно-історичний процес. суперечності сучасного етапу глобалізації</w:t>
            </w:r>
          </w:p>
          <w:p w:rsidR="00F66096" w:rsidRPr="00F66096" w:rsidRDefault="00F66096" w:rsidP="00F66096">
            <w:pPr>
              <w:rPr>
                <w:rFonts w:eastAsia="+mj-ea"/>
                <w:bCs/>
                <w:kern w:val="24"/>
                <w:lang w:eastAsia="en-US"/>
              </w:rPr>
            </w:pPr>
            <w:r w:rsidRPr="00F66096">
              <w:rPr>
                <w:rFonts w:eastAsia="+mj-ea"/>
                <w:bCs/>
                <w:kern w:val="24"/>
                <w:lang w:eastAsia="en-US"/>
              </w:rPr>
              <w:t>Тема 3 Глобальне економічне урядування</w:t>
            </w:r>
          </w:p>
          <w:p w:rsidR="00F66096" w:rsidRPr="00F66096" w:rsidRDefault="00F66096" w:rsidP="00F66096">
            <w:pPr>
              <w:rPr>
                <w:rFonts w:eastAsia="+mj-ea"/>
                <w:bCs/>
                <w:kern w:val="24"/>
                <w:lang w:eastAsia="en-US"/>
              </w:rPr>
            </w:pPr>
            <w:r w:rsidRPr="00F66096">
              <w:rPr>
                <w:rFonts w:eastAsia="+mj-ea"/>
                <w:bCs/>
                <w:kern w:val="24"/>
                <w:lang w:eastAsia="en-US"/>
              </w:rPr>
              <w:t>Тема 4 Глобальний вимір конкурентоспроможності держави</w:t>
            </w:r>
          </w:p>
          <w:p w:rsidR="00F66096" w:rsidRPr="00F66096" w:rsidRDefault="00F66096" w:rsidP="00F66096">
            <w:pPr>
              <w:rPr>
                <w:rFonts w:eastAsia="+mj-ea"/>
                <w:bCs/>
                <w:kern w:val="24"/>
                <w:lang w:eastAsia="en-US"/>
              </w:rPr>
            </w:pPr>
            <w:r w:rsidRPr="00F66096">
              <w:rPr>
                <w:rFonts w:eastAsia="+mj-ea"/>
                <w:bCs/>
                <w:kern w:val="24"/>
                <w:lang w:eastAsia="en-US"/>
              </w:rPr>
              <w:t>Тема 5: Культурна глобалізація</w:t>
            </w:r>
          </w:p>
          <w:p w:rsidR="00F66096" w:rsidRPr="00F66096" w:rsidRDefault="00F66096" w:rsidP="00F66096">
            <w:pPr>
              <w:rPr>
                <w:rFonts w:eastAsia="+mj-ea"/>
                <w:bCs/>
                <w:kern w:val="24"/>
                <w:lang w:eastAsia="en-US"/>
              </w:rPr>
            </w:pPr>
            <w:r w:rsidRPr="00F66096">
              <w:rPr>
                <w:rFonts w:eastAsia="+mj-ea"/>
                <w:b/>
                <w:bCs/>
                <w:kern w:val="24"/>
                <w:lang w:eastAsia="en-US"/>
              </w:rPr>
              <w:t>Змістовий модуль 2. Вплив глобалізації на євроінтеграційний та безпековий  розвиток України</w:t>
            </w:r>
          </w:p>
          <w:p w:rsidR="00F66096" w:rsidRPr="00F66096" w:rsidRDefault="00F66096" w:rsidP="00F66096">
            <w:pPr>
              <w:rPr>
                <w:rFonts w:eastAsia="+mj-ea"/>
                <w:bCs/>
                <w:kern w:val="24"/>
                <w:lang w:eastAsia="en-US"/>
              </w:rPr>
            </w:pPr>
            <w:r w:rsidRPr="00F66096">
              <w:rPr>
                <w:rFonts w:eastAsia="+mj-ea"/>
                <w:bCs/>
                <w:kern w:val="24"/>
                <w:lang w:eastAsia="en-US"/>
              </w:rPr>
              <w:t>Тема 6: Україна і сучасний глобалізаційний світ: виклики і перспективи</w:t>
            </w:r>
          </w:p>
          <w:p w:rsidR="00F66096" w:rsidRPr="00F66096" w:rsidRDefault="00F66096" w:rsidP="00F66096">
            <w:pPr>
              <w:rPr>
                <w:rFonts w:eastAsia="+mj-ea"/>
                <w:bCs/>
                <w:kern w:val="24"/>
                <w:lang w:eastAsia="en-US"/>
              </w:rPr>
            </w:pPr>
            <w:r w:rsidRPr="00F66096">
              <w:rPr>
                <w:rFonts w:eastAsia="+mj-ea"/>
                <w:bCs/>
                <w:kern w:val="24"/>
                <w:lang w:eastAsia="en-US"/>
              </w:rPr>
              <w:t>Тема 7.Європейський економічний простір: сутність, структура, тенденції розвитку</w:t>
            </w:r>
          </w:p>
          <w:p w:rsidR="00F66096" w:rsidRPr="00F66096" w:rsidRDefault="00F66096" w:rsidP="00F66096">
            <w:pPr>
              <w:rPr>
                <w:rFonts w:eastAsia="+mj-ea"/>
                <w:bCs/>
                <w:kern w:val="24"/>
                <w:lang w:eastAsia="en-US"/>
              </w:rPr>
            </w:pPr>
            <w:r w:rsidRPr="00F66096">
              <w:rPr>
                <w:rFonts w:eastAsia="+mj-ea"/>
                <w:bCs/>
                <w:kern w:val="24"/>
                <w:lang w:eastAsia="en-US"/>
              </w:rPr>
              <w:t>Тема 8. Національна, економічна і фінансова безпека України</w:t>
            </w:r>
          </w:p>
          <w:p w:rsidR="00F66096" w:rsidRPr="00F66096" w:rsidRDefault="00F66096" w:rsidP="00F66096">
            <w:pPr>
              <w:rPr>
                <w:rFonts w:eastAsia="+mj-ea"/>
                <w:bCs/>
                <w:kern w:val="24"/>
                <w:lang w:eastAsia="en-US"/>
              </w:rPr>
            </w:pPr>
            <w:r w:rsidRPr="00F66096">
              <w:rPr>
                <w:rFonts w:eastAsia="+mj-ea"/>
                <w:bCs/>
                <w:kern w:val="24"/>
                <w:lang w:eastAsia="en-US"/>
              </w:rPr>
              <w:t>Тема 9.Європейський безпекова політика: сутність та розвиток</w:t>
            </w:r>
          </w:p>
          <w:p w:rsidR="00387CB3" w:rsidRPr="00D203A2" w:rsidRDefault="00F66096" w:rsidP="00F66096">
            <w:pPr>
              <w:rPr>
                <w:b/>
              </w:rPr>
            </w:pPr>
            <w:r w:rsidRPr="00F66096">
              <w:rPr>
                <w:rFonts w:eastAsia="+mj-ea"/>
                <w:bCs/>
                <w:kern w:val="24"/>
                <w:lang w:eastAsia="en-US"/>
              </w:rPr>
              <w:t>Тема 10. Економічна безпека та її роль в розвитку світового господарства</w:t>
            </w:r>
          </w:p>
        </w:tc>
      </w:tr>
      <w:tr w:rsidR="00387CB3" w:rsidRPr="00D203A2" w:rsidTr="00991D7F">
        <w:trPr>
          <w:trHeight w:val="20"/>
        </w:trPr>
        <w:tc>
          <w:tcPr>
            <w:tcW w:w="1216" w:type="pct"/>
            <w:shd w:val="clear" w:color="auto" w:fill="D9D9D9" w:themeFill="background1" w:themeFillShade="D9"/>
            <w:vAlign w:val="center"/>
          </w:tcPr>
          <w:p w:rsidR="00387CB3" w:rsidRPr="00D203A2" w:rsidRDefault="00387CB3" w:rsidP="00387CB3">
            <w:pPr>
              <w:jc w:val="center"/>
              <w:rPr>
                <w:b/>
              </w:rPr>
            </w:pPr>
            <w:r w:rsidRPr="00D203A2">
              <w:rPr>
                <w:b/>
              </w:rPr>
              <w:t>Методи навчання</w:t>
            </w:r>
          </w:p>
        </w:tc>
        <w:tc>
          <w:tcPr>
            <w:tcW w:w="3784" w:type="pct"/>
            <w:vAlign w:val="center"/>
          </w:tcPr>
          <w:p w:rsidR="00D42A74" w:rsidRPr="00D203A2" w:rsidRDefault="00D42A74" w:rsidP="00D42A74">
            <w:pPr>
              <w:widowControl w:val="0"/>
              <w:tabs>
                <w:tab w:val="left" w:pos="1134"/>
              </w:tabs>
              <w:jc w:val="both"/>
              <w:rPr>
                <w:szCs w:val="28"/>
              </w:rPr>
            </w:pPr>
            <w:r w:rsidRPr="00D203A2">
              <w:rPr>
                <w:szCs w:val="28"/>
              </w:rPr>
              <w:t>Підчас проведення лекцій застосовуються такі методи навчання: презентації у програмі Microsoft Office Power</w:t>
            </w:r>
            <w:r w:rsidR="00E85A91" w:rsidRPr="00D203A2">
              <w:rPr>
                <w:szCs w:val="28"/>
              </w:rPr>
              <w:t xml:space="preserve"> </w:t>
            </w:r>
            <w:r w:rsidRPr="00D203A2">
              <w:rPr>
                <w:szCs w:val="28"/>
              </w:rPr>
              <w:t>Point, пояснення, обговорення теоретичних питань, дискусії, ілюстративно-роздатковий матеріал.</w:t>
            </w:r>
          </w:p>
          <w:p w:rsidR="00387CB3" w:rsidRPr="00D203A2" w:rsidRDefault="00D42A74" w:rsidP="00D42A74">
            <w:pPr>
              <w:widowControl w:val="0"/>
              <w:tabs>
                <w:tab w:val="left" w:pos="1134"/>
              </w:tabs>
              <w:jc w:val="both"/>
              <w:rPr>
                <w:szCs w:val="28"/>
              </w:rPr>
            </w:pPr>
            <w:r w:rsidRPr="00D203A2">
              <w:rPr>
                <w:szCs w:val="28"/>
              </w:rPr>
              <w:t>Під час практичних (семінарських) занять застосовуються такі методи навчання: доповіді, письмове виконання практичних занять, тестування, методи «мозкового штурму», дослідницькі методи.</w:t>
            </w:r>
          </w:p>
        </w:tc>
      </w:tr>
      <w:tr w:rsidR="00387CB3" w:rsidRPr="00D203A2" w:rsidTr="00991D7F">
        <w:trPr>
          <w:trHeight w:val="20"/>
        </w:trPr>
        <w:tc>
          <w:tcPr>
            <w:tcW w:w="1216" w:type="pct"/>
            <w:shd w:val="clear" w:color="auto" w:fill="D9D9D9" w:themeFill="background1" w:themeFillShade="D9"/>
            <w:vAlign w:val="center"/>
          </w:tcPr>
          <w:p w:rsidR="00387CB3" w:rsidRPr="00D203A2" w:rsidRDefault="00387CB3" w:rsidP="00387CB3">
            <w:pPr>
              <w:jc w:val="center"/>
              <w:rPr>
                <w:b/>
              </w:rPr>
            </w:pPr>
            <w:r w:rsidRPr="00D203A2">
              <w:rPr>
                <w:b/>
              </w:rPr>
              <w:t xml:space="preserve">Матеріально-технічне забезпечення </w:t>
            </w:r>
            <w:r w:rsidRPr="00D203A2">
              <w:rPr>
                <w:b/>
              </w:rPr>
              <w:lastRenderedPageBreak/>
              <w:t>навчальної дисципліни</w:t>
            </w:r>
          </w:p>
        </w:tc>
        <w:tc>
          <w:tcPr>
            <w:tcW w:w="3784" w:type="pct"/>
            <w:vAlign w:val="center"/>
          </w:tcPr>
          <w:p w:rsidR="00387CB3" w:rsidRPr="00D203A2" w:rsidRDefault="00387CB3" w:rsidP="00387CB3">
            <w:pPr>
              <w:widowControl w:val="0"/>
              <w:tabs>
                <w:tab w:val="left" w:pos="1134"/>
              </w:tabs>
              <w:jc w:val="both"/>
              <w:rPr>
                <w:szCs w:val="28"/>
              </w:rPr>
            </w:pPr>
            <w:r w:rsidRPr="00D203A2">
              <w:rPr>
                <w:szCs w:val="28"/>
              </w:rPr>
              <w:lastRenderedPageBreak/>
              <w:t>Комп’ютери з програмним забезпеченням для виконання різних видів освітньої діяльності: Microsoft Office, Веб-браузери.</w:t>
            </w:r>
          </w:p>
          <w:p w:rsidR="00387CB3" w:rsidRPr="00D203A2" w:rsidRDefault="00387CB3" w:rsidP="00387CB3">
            <w:pPr>
              <w:widowControl w:val="0"/>
              <w:tabs>
                <w:tab w:val="left" w:pos="1134"/>
              </w:tabs>
              <w:jc w:val="both"/>
              <w:rPr>
                <w:b/>
                <w:bCs/>
              </w:rPr>
            </w:pPr>
            <w:r w:rsidRPr="00D203A2">
              <w:rPr>
                <w:szCs w:val="28"/>
              </w:rPr>
              <w:lastRenderedPageBreak/>
              <w:t>Мультимедійний проектор, комп’ютер або ноутбук, використання платформи Microsoft Teams та Moodle для дистанційного навчання.</w:t>
            </w:r>
          </w:p>
        </w:tc>
      </w:tr>
      <w:tr w:rsidR="00387CB3" w:rsidRPr="00D203A2" w:rsidTr="00991D7F">
        <w:trPr>
          <w:trHeight w:val="20"/>
        </w:trPr>
        <w:tc>
          <w:tcPr>
            <w:tcW w:w="1216" w:type="pct"/>
            <w:shd w:val="clear" w:color="auto" w:fill="D9D9D9" w:themeFill="background1" w:themeFillShade="D9"/>
            <w:vAlign w:val="center"/>
          </w:tcPr>
          <w:p w:rsidR="00387CB3" w:rsidRPr="00D203A2" w:rsidRDefault="00387CB3" w:rsidP="00387CB3">
            <w:pPr>
              <w:jc w:val="center"/>
              <w:rPr>
                <w:b/>
              </w:rPr>
            </w:pPr>
            <w:r w:rsidRPr="00D203A2">
              <w:rPr>
                <w:b/>
              </w:rPr>
              <w:lastRenderedPageBreak/>
              <w:t>Політики навчальної дисципліни</w:t>
            </w:r>
          </w:p>
        </w:tc>
        <w:tc>
          <w:tcPr>
            <w:tcW w:w="3784" w:type="pct"/>
            <w:vAlign w:val="center"/>
          </w:tcPr>
          <w:p w:rsidR="00387CB3" w:rsidRPr="00D203A2" w:rsidRDefault="00387CB3" w:rsidP="00387CB3">
            <w:pPr>
              <w:pStyle w:val="Default"/>
              <w:jc w:val="both"/>
              <w:rPr>
                <w:color w:val="auto"/>
                <w:spacing w:val="-4"/>
                <w:lang w:val="uk-UA"/>
              </w:rPr>
            </w:pPr>
            <w:r w:rsidRPr="00D203A2">
              <w:rPr>
                <w:b/>
                <w:i/>
                <w:color w:val="auto"/>
                <w:spacing w:val="-4"/>
                <w:lang w:val="uk-UA"/>
              </w:rPr>
              <w:t>Політика щодо академічної доброчесності</w:t>
            </w:r>
            <w:r w:rsidRPr="00D203A2">
              <w:rPr>
                <w:b/>
                <w:i/>
                <w:color w:val="auto"/>
                <w:spacing w:val="-4"/>
                <w:lang w:val="uk-UA" w:eastAsia="ru-RU"/>
              </w:rPr>
              <w:t xml:space="preserve">. </w:t>
            </w:r>
            <w:r w:rsidRPr="00D203A2">
              <w:rPr>
                <w:color w:val="auto"/>
                <w:spacing w:val="-4"/>
                <w:lang w:val="uk-UA"/>
              </w:rPr>
              <w:t xml:space="preserve">Дотримання академічної доброчесності здобувачами вищої освіти НАСОА є передумовою для ефективного опанування результатами навчання і отримання позитивної оцінки з поточного та підсумкового контролів. Складові політики академічної доброчесності регламентуються: </w:t>
            </w:r>
            <w:r w:rsidRPr="00D203A2">
              <w:rPr>
                <w:i/>
                <w:iCs/>
                <w:color w:val="auto"/>
                <w:spacing w:val="-4"/>
                <w:lang w:val="uk-UA"/>
              </w:rPr>
              <w:t>Положення про академічну доброчесність Національної академії статистики, обліку та аудиту</w:t>
            </w:r>
            <w:hyperlink r:id="rId13" w:history="1"/>
            <w:r w:rsidRPr="00D203A2">
              <w:rPr>
                <w:i/>
                <w:color w:val="auto"/>
                <w:spacing w:val="-4"/>
                <w:lang w:val="uk-UA"/>
              </w:rPr>
              <w:t xml:space="preserve">, затвердженим рішенням Вченої ради НАСОА, </w:t>
            </w:r>
            <w:r w:rsidRPr="00D203A2">
              <w:rPr>
                <w:iCs/>
                <w:color w:val="auto"/>
                <w:spacing w:val="-4"/>
                <w:shd w:val="clear" w:color="auto" w:fill="FFFFFF"/>
                <w:lang w:val="uk-UA" w:eastAsia="uk-UA"/>
              </w:rPr>
              <w:t xml:space="preserve">24 квітня </w:t>
            </w:r>
            <w:r w:rsidR="00CE335B" w:rsidRPr="00D203A2">
              <w:rPr>
                <w:color w:val="auto"/>
                <w:spacing w:val="-4"/>
                <w:lang w:val="uk-UA" w:eastAsia="uk-UA"/>
              </w:rPr>
              <w:t>2020 р., протокол №</w:t>
            </w:r>
            <w:r w:rsidRPr="00D203A2">
              <w:rPr>
                <w:color w:val="auto"/>
                <w:spacing w:val="-4"/>
                <w:lang w:val="uk-UA" w:eastAsia="uk-UA"/>
              </w:rPr>
              <w:t>8.</w:t>
            </w:r>
          </w:p>
          <w:p w:rsidR="00387CB3" w:rsidRPr="00D203A2" w:rsidRDefault="00387CB3" w:rsidP="00387CB3">
            <w:pPr>
              <w:pStyle w:val="Default"/>
              <w:jc w:val="both"/>
              <w:rPr>
                <w:lang w:val="uk-UA"/>
              </w:rPr>
            </w:pPr>
            <w:r w:rsidRPr="00D203A2">
              <w:rPr>
                <w:bCs/>
                <w:iCs/>
                <w:szCs w:val="28"/>
                <w:lang w:val="uk-UA"/>
              </w:rPr>
              <w:t>Відповідно до Положення про внутрішню систему забезпечення якості освіти в НАСОА та Положення про академічну доброчесність у НАСОА у разі виявлення викладачем порушення студентом норм та правил академічної доброчесності, викладач зобов’язаний застосувати норми п.11.8.3 Положення про внутрішню систему забезпечення якості освіти в НАСОА, зокрема: «повторне проходження оцінювання (тест, контрольна робота, залік, іспит тощо); повторне проходження відповідного освітнього компонента (модуля) освітньої програми»</w:t>
            </w:r>
          </w:p>
          <w:p w:rsidR="00387CB3" w:rsidRPr="00D203A2" w:rsidRDefault="00387CB3" w:rsidP="00387CB3">
            <w:pPr>
              <w:pStyle w:val="Default"/>
              <w:jc w:val="both"/>
              <w:rPr>
                <w:color w:val="auto"/>
                <w:spacing w:val="-4"/>
                <w:lang w:val="uk-UA"/>
              </w:rPr>
            </w:pPr>
            <w:r w:rsidRPr="00D203A2">
              <w:rPr>
                <w:b/>
                <w:i/>
                <w:color w:val="auto"/>
                <w:spacing w:val="-4"/>
                <w:lang w:val="uk-UA"/>
              </w:rPr>
              <w:t xml:space="preserve">Політика щодо відвідування занять. </w:t>
            </w:r>
            <w:r w:rsidRPr="00D203A2">
              <w:rPr>
                <w:color w:val="auto"/>
                <w:spacing w:val="-4"/>
                <w:lang w:val="uk-UA"/>
              </w:rPr>
              <w:t>Здобувачі вищої освіти денної форми навчання зобов’язані відвідувати занять. Поважними причинами для відсутності на заняттях є хвороба, академічна мобільність або інші випадки відсутності, які підтверджені документально. Якщо здобувач вищої освіти відсутній на заняттях з поважної причини, він презентує виконані завдання під час самостійної підготовки та відповідно до графіку консультацій викладача.</w:t>
            </w:r>
          </w:p>
          <w:p w:rsidR="00387CB3" w:rsidRPr="00D203A2" w:rsidRDefault="00387CB3" w:rsidP="00387CB3">
            <w:pPr>
              <w:pStyle w:val="Default"/>
              <w:jc w:val="both"/>
              <w:rPr>
                <w:color w:val="auto"/>
                <w:spacing w:val="-4"/>
                <w:lang w:val="uk-UA"/>
              </w:rPr>
            </w:pPr>
            <w:r w:rsidRPr="00D203A2">
              <w:rPr>
                <w:b/>
                <w:i/>
                <w:color w:val="auto"/>
                <w:spacing w:val="-4"/>
                <w:lang w:val="uk-UA"/>
              </w:rPr>
              <w:t xml:space="preserve">Політика щодо перескладання. </w:t>
            </w:r>
            <w:r w:rsidRPr="00D203A2">
              <w:rPr>
                <w:color w:val="auto"/>
                <w:spacing w:val="-4"/>
                <w:lang w:val="uk-UA"/>
              </w:rPr>
              <w:t>Здобувачі вищої освіти повинні дотримуватися термінів виконання усіх завдань, передбачених програмою навчальної дисципліни.</w:t>
            </w:r>
            <w:r w:rsidRPr="00D203A2">
              <w:rPr>
                <w:lang w:val="uk-UA"/>
              </w:rPr>
              <w:t xml:space="preserve"> Ліквідація академічної заборгованості та перескладання заліку проводиться після закінчення екзаменаційної сесії за окремим розкладом, складеним навчально-методичним відділом не пізніше наступного тижня після сесії.</w:t>
            </w:r>
          </w:p>
          <w:p w:rsidR="00387CB3" w:rsidRPr="00D203A2" w:rsidRDefault="00387CB3" w:rsidP="00387CB3">
            <w:pPr>
              <w:pStyle w:val="Default"/>
              <w:spacing w:line="228" w:lineRule="auto"/>
              <w:jc w:val="both"/>
              <w:rPr>
                <w:szCs w:val="28"/>
                <w:lang w:val="uk-UA"/>
              </w:rPr>
            </w:pPr>
            <w:r w:rsidRPr="00D203A2">
              <w:rPr>
                <w:b/>
                <w:i/>
                <w:color w:val="auto"/>
                <w:spacing w:val="-4"/>
                <w:lang w:val="uk-UA"/>
              </w:rPr>
              <w:t>Політика щодо оскарження результатів оцінювання.</w:t>
            </w:r>
            <w:r w:rsidRPr="00D203A2">
              <w:rPr>
                <w:color w:val="auto"/>
                <w:spacing w:val="-4"/>
                <w:lang w:val="uk-UA"/>
              </w:rPr>
              <w:t xml:space="preserve"> Якщо здобувач вищої освіти не згоден з оцінюванням рівня його знань він може оскаржити виставлену викладачем оцінку у встановленому порядку відповідно до Положення про організацію освітнього процесу у </w:t>
            </w:r>
            <w:hyperlink r:id="rId14" w:history="1">
              <w:r w:rsidRPr="00D203A2">
                <w:rPr>
                  <w:color w:val="auto"/>
                  <w:spacing w:val="-4"/>
                  <w:lang w:val="uk-UA"/>
                </w:rPr>
                <w:t>Національній академії статистики, обліку та аудиту</w:t>
              </w:r>
            </w:hyperlink>
            <w:r w:rsidRPr="00D203A2">
              <w:rPr>
                <w:color w:val="auto"/>
                <w:spacing w:val="-4"/>
                <w:lang w:val="uk-UA"/>
              </w:rPr>
              <w:t>, затвердженим рішенням Вченої ради НАСОА, 25 травня 2020 р., протокол №</w:t>
            </w:r>
            <w:r w:rsidRPr="00D203A2">
              <w:rPr>
                <w:color w:val="auto"/>
                <w:spacing w:val="-4"/>
                <w:lang w:val="uk-UA" w:eastAsia="uk-UA"/>
              </w:rPr>
              <w:t xml:space="preserve"> 9. </w:t>
            </w:r>
          </w:p>
        </w:tc>
      </w:tr>
    </w:tbl>
    <w:p w:rsidR="00052EE0" w:rsidRPr="00D203A2" w:rsidRDefault="00052EE0" w:rsidP="00EB0C9A">
      <w:pPr>
        <w:jc w:val="center"/>
        <w:rPr>
          <w:b/>
        </w:rPr>
      </w:pPr>
    </w:p>
    <w:p w:rsidR="00914C07" w:rsidRPr="00D203A2" w:rsidRDefault="000F585D" w:rsidP="00EB0C9A">
      <w:pPr>
        <w:jc w:val="center"/>
        <w:rPr>
          <w:b/>
        </w:rPr>
      </w:pPr>
      <w:r w:rsidRPr="00D203A2">
        <w:rPr>
          <w:b/>
        </w:rPr>
        <w:t>РЕКОМЕНДОВАНА ЛІТЕРАТУРА</w:t>
      </w:r>
    </w:p>
    <w:p w:rsidR="007A23C0" w:rsidRPr="007A23C0" w:rsidRDefault="007A23C0" w:rsidP="00353A38">
      <w:pPr>
        <w:widowControl w:val="0"/>
        <w:numPr>
          <w:ilvl w:val="0"/>
          <w:numId w:val="1"/>
        </w:numPr>
        <w:tabs>
          <w:tab w:val="left" w:pos="1075"/>
        </w:tabs>
        <w:autoSpaceDE w:val="0"/>
        <w:autoSpaceDN w:val="0"/>
        <w:ind w:left="0" w:firstLine="567"/>
        <w:jc w:val="both"/>
        <w:rPr>
          <w:lang w:eastAsia="en-US"/>
        </w:rPr>
      </w:pPr>
      <w:r w:rsidRPr="007A23C0">
        <w:rPr>
          <w:lang w:eastAsia="en-US"/>
        </w:rPr>
        <w:t xml:space="preserve">Глобалізація, євроінтеграція та сталий розвиток : навч. посібник / С. О. Шевченко, Н. С. Сидоренко, Н. А. Липовська. Дніпро : Дніпроп. держ. ун-т внутр. справ, 2023. </w:t>
      </w:r>
      <w:r>
        <w:rPr>
          <w:lang w:eastAsia="en-US"/>
        </w:rPr>
        <w:t>-</w:t>
      </w:r>
      <w:r w:rsidRPr="007A23C0">
        <w:rPr>
          <w:lang w:eastAsia="en-US"/>
        </w:rPr>
        <w:t>344 с.</w:t>
      </w:r>
    </w:p>
    <w:p w:rsidR="007A23C0" w:rsidRPr="007A23C0" w:rsidRDefault="007A23C0" w:rsidP="00353A38">
      <w:pPr>
        <w:widowControl w:val="0"/>
        <w:numPr>
          <w:ilvl w:val="0"/>
          <w:numId w:val="1"/>
        </w:numPr>
        <w:tabs>
          <w:tab w:val="left" w:pos="1075"/>
        </w:tabs>
        <w:autoSpaceDE w:val="0"/>
        <w:autoSpaceDN w:val="0"/>
        <w:ind w:left="0" w:firstLine="567"/>
        <w:jc w:val="both"/>
        <w:rPr>
          <w:lang w:eastAsia="en-US"/>
        </w:rPr>
      </w:pPr>
      <w:r w:rsidRPr="007A23C0">
        <w:rPr>
          <w:lang w:eastAsia="en-US"/>
        </w:rPr>
        <w:t>Євроінтеграція в умовах війни: виклики і перспективи.</w:t>
      </w:r>
      <w:r w:rsidRPr="007A23C0">
        <w:rPr>
          <w:spacing w:val="-1"/>
          <w:lang w:eastAsia="en-US"/>
        </w:rPr>
        <w:t xml:space="preserve"> </w:t>
      </w:r>
      <w:r w:rsidRPr="007A23C0">
        <w:rPr>
          <w:lang w:eastAsia="en-US"/>
        </w:rPr>
        <w:t>Аналітична</w:t>
      </w:r>
      <w:r w:rsidRPr="007A23C0">
        <w:rPr>
          <w:spacing w:val="-2"/>
          <w:lang w:eastAsia="en-US"/>
        </w:rPr>
        <w:t xml:space="preserve"> </w:t>
      </w:r>
      <w:r w:rsidRPr="007A23C0">
        <w:rPr>
          <w:lang w:eastAsia="en-US"/>
        </w:rPr>
        <w:t>доповідь.</w:t>
      </w:r>
      <w:r w:rsidRPr="007A23C0">
        <w:rPr>
          <w:spacing w:val="-1"/>
          <w:lang w:eastAsia="en-US"/>
        </w:rPr>
        <w:t xml:space="preserve"> </w:t>
      </w:r>
      <w:r w:rsidRPr="007A23C0">
        <w:rPr>
          <w:lang w:eastAsia="en-US"/>
        </w:rPr>
        <w:t>Грудень 2022 р. URL: https://razumkov.org.ua/images/2022/12/28/2022-MATRA-IV-KVARTAL-7.pdf</w:t>
      </w:r>
    </w:p>
    <w:p w:rsidR="007A23C0" w:rsidRPr="007A23C0" w:rsidRDefault="007A23C0" w:rsidP="00353A38">
      <w:pPr>
        <w:widowControl w:val="0"/>
        <w:numPr>
          <w:ilvl w:val="0"/>
          <w:numId w:val="1"/>
        </w:numPr>
        <w:tabs>
          <w:tab w:val="left" w:pos="1075"/>
        </w:tabs>
        <w:autoSpaceDE w:val="0"/>
        <w:autoSpaceDN w:val="0"/>
        <w:ind w:left="0" w:firstLine="567"/>
        <w:jc w:val="both"/>
        <w:rPr>
          <w:lang w:eastAsia="en-US"/>
        </w:rPr>
      </w:pPr>
      <w:r w:rsidRPr="007A23C0">
        <w:rPr>
          <w:lang w:eastAsia="en-US"/>
        </w:rPr>
        <w:t xml:space="preserve">Європейська регіональна політика: підручник За ред. Крисоватого А. та Ліщинського І. – Тернопіль: ВПЦ «Економічна думка ЗУНУ», 2020. </w:t>
      </w:r>
      <w:r>
        <w:rPr>
          <w:lang w:eastAsia="en-US"/>
        </w:rPr>
        <w:t xml:space="preserve">- </w:t>
      </w:r>
      <w:r w:rsidRPr="007A23C0">
        <w:rPr>
          <w:lang w:eastAsia="en-US"/>
        </w:rPr>
        <w:t>236 с.</w:t>
      </w:r>
    </w:p>
    <w:p w:rsidR="007A23C0" w:rsidRPr="007A23C0" w:rsidRDefault="007A23C0" w:rsidP="00353A38">
      <w:pPr>
        <w:widowControl w:val="0"/>
        <w:numPr>
          <w:ilvl w:val="0"/>
          <w:numId w:val="1"/>
        </w:numPr>
        <w:tabs>
          <w:tab w:val="left" w:pos="1075"/>
          <w:tab w:val="left" w:pos="1142"/>
        </w:tabs>
        <w:autoSpaceDE w:val="0"/>
        <w:autoSpaceDN w:val="0"/>
        <w:ind w:left="0" w:firstLine="567"/>
        <w:jc w:val="both"/>
        <w:rPr>
          <w:lang w:eastAsia="en-US"/>
        </w:rPr>
      </w:pPr>
      <w:r w:rsidRPr="007A23C0">
        <w:rPr>
          <w:lang w:eastAsia="en-US"/>
        </w:rPr>
        <w:t xml:space="preserve">Європейська хартія рівності жінок і чоловіків у житті місцевих громад. URL : </w:t>
      </w:r>
      <w:hyperlink r:id="rId15">
        <w:r w:rsidRPr="007A23C0">
          <w:rPr>
            <w:spacing w:val="-2"/>
            <w:lang w:eastAsia="en-US"/>
          </w:rPr>
          <w:t>https://www.auc.org.ua/sites/default/files/hartiya_ukr.pdf</w:t>
        </w:r>
      </w:hyperlink>
      <w:r w:rsidRPr="007A23C0">
        <w:rPr>
          <w:spacing w:val="-2"/>
          <w:lang w:eastAsia="en-US"/>
        </w:rPr>
        <w:t>.</w:t>
      </w:r>
    </w:p>
    <w:p w:rsidR="007A23C0" w:rsidRPr="007A23C0" w:rsidRDefault="007A23C0" w:rsidP="00353A38">
      <w:pPr>
        <w:widowControl w:val="0"/>
        <w:numPr>
          <w:ilvl w:val="0"/>
          <w:numId w:val="1"/>
        </w:numPr>
        <w:tabs>
          <w:tab w:val="left" w:pos="1075"/>
        </w:tabs>
        <w:autoSpaceDE w:val="0"/>
        <w:autoSpaceDN w:val="0"/>
        <w:ind w:left="0" w:firstLine="567"/>
        <w:jc w:val="both"/>
        <w:rPr>
          <w:lang w:eastAsia="en-US"/>
        </w:rPr>
      </w:pPr>
      <w:r w:rsidRPr="007A23C0">
        <w:rPr>
          <w:lang w:eastAsia="en-US"/>
        </w:rPr>
        <w:t>Європейський Союз : навч. посіб. / [А. О. Бояр (кер. авт. кол.), Н. П. Карпчук, Н. І. Романюк та ін.] ; за ред. А. О. Бояра, С. В. Федонюка. Київ : ФОП Маслаков, 2020.</w:t>
      </w:r>
      <w:r>
        <w:rPr>
          <w:lang w:eastAsia="en-US"/>
        </w:rPr>
        <w:t>-</w:t>
      </w:r>
      <w:r w:rsidRPr="007A23C0">
        <w:rPr>
          <w:lang w:eastAsia="en-US"/>
        </w:rPr>
        <w:t xml:space="preserve"> 600 с.</w:t>
      </w:r>
    </w:p>
    <w:p w:rsidR="007A23C0" w:rsidRPr="007A23C0" w:rsidRDefault="007A23C0" w:rsidP="00353A38">
      <w:pPr>
        <w:widowControl w:val="0"/>
        <w:numPr>
          <w:ilvl w:val="0"/>
          <w:numId w:val="1"/>
        </w:numPr>
        <w:tabs>
          <w:tab w:val="left" w:pos="1075"/>
          <w:tab w:val="left" w:pos="1132"/>
        </w:tabs>
        <w:autoSpaceDE w:val="0"/>
        <w:autoSpaceDN w:val="0"/>
        <w:ind w:left="0" w:firstLine="567"/>
        <w:jc w:val="both"/>
        <w:rPr>
          <w:lang w:eastAsia="en-US"/>
        </w:rPr>
      </w:pPr>
      <w:r w:rsidRPr="007A23C0">
        <w:rPr>
          <w:lang w:eastAsia="en-US"/>
        </w:rPr>
        <w:t>Європейський Союз у міжнародних відносинах: навч.посіб. / В.В. Копійка, С.О. Маковський, М.А. Миронова ; за ред. В.В. Копійки. – К.: ВПЦ «Київський університет»,</w:t>
      </w:r>
      <w:r w:rsidRPr="007A23C0">
        <w:rPr>
          <w:spacing w:val="40"/>
          <w:lang w:eastAsia="en-US"/>
        </w:rPr>
        <w:t xml:space="preserve"> </w:t>
      </w:r>
      <w:r w:rsidRPr="007A23C0">
        <w:rPr>
          <w:lang w:eastAsia="en-US"/>
        </w:rPr>
        <w:t>2021. – 560 с.</w:t>
      </w:r>
    </w:p>
    <w:p w:rsidR="007A23C0" w:rsidRPr="007A23C0" w:rsidRDefault="007A23C0" w:rsidP="00353A38">
      <w:pPr>
        <w:widowControl w:val="0"/>
        <w:numPr>
          <w:ilvl w:val="0"/>
          <w:numId w:val="1"/>
        </w:numPr>
        <w:tabs>
          <w:tab w:val="left" w:pos="1075"/>
          <w:tab w:val="left" w:pos="3204"/>
          <w:tab w:val="left" w:pos="5969"/>
          <w:tab w:val="left" w:pos="8980"/>
        </w:tabs>
        <w:autoSpaceDE w:val="0"/>
        <w:autoSpaceDN w:val="0"/>
        <w:ind w:left="0" w:firstLine="567"/>
        <w:jc w:val="both"/>
        <w:rPr>
          <w:lang w:eastAsia="en-US"/>
        </w:rPr>
      </w:pPr>
      <w:r w:rsidRPr="007A23C0">
        <w:rPr>
          <w:lang w:eastAsia="en-US"/>
        </w:rPr>
        <w:t xml:space="preserve">Звіт про виконання угоди про асоціацію між Україною та Європейським Союзом за </w:t>
      </w:r>
      <w:r w:rsidRPr="007A23C0">
        <w:rPr>
          <w:spacing w:val="-4"/>
          <w:lang w:eastAsia="en-US"/>
        </w:rPr>
        <w:t>2022 рік</w:t>
      </w:r>
      <w:r w:rsidRPr="007A23C0">
        <w:rPr>
          <w:lang w:eastAsia="en-US"/>
        </w:rPr>
        <w:tab/>
      </w:r>
      <w:r w:rsidRPr="007A23C0">
        <w:rPr>
          <w:spacing w:val="-4"/>
          <w:lang w:eastAsia="en-US"/>
        </w:rPr>
        <w:t>URL:</w:t>
      </w:r>
      <w:r>
        <w:rPr>
          <w:spacing w:val="-4"/>
          <w:lang w:eastAsia="en-US"/>
        </w:rPr>
        <w:t xml:space="preserve"> </w:t>
      </w:r>
      <w:hyperlink r:id="rId16">
        <w:r w:rsidRPr="007A23C0">
          <w:rPr>
            <w:spacing w:val="-2"/>
            <w:lang w:eastAsia="en-US"/>
          </w:rPr>
          <w:t>https://eu-</w:t>
        </w:r>
      </w:hyperlink>
      <w:r w:rsidRPr="007A23C0">
        <w:rPr>
          <w:spacing w:val="-2"/>
          <w:lang w:eastAsia="en-US"/>
        </w:rPr>
        <w:t xml:space="preserve"> </w:t>
      </w:r>
      <w:hyperlink r:id="rId17">
        <w:r w:rsidRPr="007A23C0">
          <w:rPr>
            <w:spacing w:val="-2"/>
            <w:lang w:eastAsia="en-US"/>
          </w:rPr>
          <w:t>ua.kmu.gov.ua/sites/default/files/inline/files/ zvit_pro_vykonannya _ugody_pro_asociaciyu_za_2022</w:t>
        </w:r>
      </w:hyperlink>
    </w:p>
    <w:p w:rsidR="007A23C0" w:rsidRPr="007A23C0" w:rsidRDefault="007A23C0" w:rsidP="00353A38">
      <w:pPr>
        <w:widowControl w:val="0"/>
        <w:numPr>
          <w:ilvl w:val="0"/>
          <w:numId w:val="1"/>
        </w:numPr>
        <w:tabs>
          <w:tab w:val="left" w:pos="1075"/>
          <w:tab w:val="left" w:pos="1320"/>
        </w:tabs>
        <w:autoSpaceDE w:val="0"/>
        <w:autoSpaceDN w:val="0"/>
        <w:ind w:left="0" w:firstLine="567"/>
        <w:jc w:val="both"/>
        <w:rPr>
          <w:lang w:eastAsia="en-US"/>
        </w:rPr>
      </w:pPr>
      <w:r w:rsidRPr="007A23C0">
        <w:rPr>
          <w:lang w:eastAsia="en-US"/>
        </w:rPr>
        <w:lastRenderedPageBreak/>
        <w:t>Кормич Л. І., Краснопольська Т. М. Євроінтеграція, міжнародне публічне управління та безпека : навчально-методичний посібник для студентів вищих навчальних закладів / Л. І. Кормич, Т. М. Краснопольська. – Одеса : Фенікс, 2020. – 60 с.</w:t>
      </w:r>
    </w:p>
    <w:p w:rsidR="007A23C0" w:rsidRPr="007A23C0" w:rsidRDefault="007A23C0" w:rsidP="00353A38">
      <w:pPr>
        <w:widowControl w:val="0"/>
        <w:numPr>
          <w:ilvl w:val="0"/>
          <w:numId w:val="1"/>
        </w:numPr>
        <w:tabs>
          <w:tab w:val="left" w:pos="1075"/>
          <w:tab w:val="left" w:pos="1704"/>
        </w:tabs>
        <w:autoSpaceDE w:val="0"/>
        <w:autoSpaceDN w:val="0"/>
        <w:ind w:left="0" w:firstLine="567"/>
        <w:jc w:val="both"/>
        <w:rPr>
          <w:lang w:eastAsia="en-US"/>
        </w:rPr>
      </w:pPr>
      <w:r w:rsidRPr="007A23C0">
        <w:rPr>
          <w:lang w:eastAsia="en-US"/>
        </w:rPr>
        <w:t>Палагнюк Ю. В. Актуальні питання суспільних трансформацій в Україні_безпековий та євроінтеграційний виміри_колективна монографія: / під заг. ред. Ю. В. Палагнюк, С. І. Шкірчака. – Миколаїв : Видавництво ЧНУ імені Петра Могили, 2018. –</w:t>
      </w:r>
      <w:r w:rsidRPr="007A23C0">
        <w:rPr>
          <w:spacing w:val="40"/>
          <w:lang w:eastAsia="en-US"/>
        </w:rPr>
        <w:t xml:space="preserve"> </w:t>
      </w:r>
      <w:r w:rsidRPr="007A23C0">
        <w:rPr>
          <w:lang w:eastAsia="en-US"/>
        </w:rPr>
        <w:t>300 c.</w:t>
      </w:r>
    </w:p>
    <w:p w:rsidR="007A23C0" w:rsidRPr="007A23C0" w:rsidRDefault="007A23C0" w:rsidP="00353A38">
      <w:pPr>
        <w:widowControl w:val="0"/>
        <w:numPr>
          <w:ilvl w:val="0"/>
          <w:numId w:val="1"/>
        </w:numPr>
        <w:tabs>
          <w:tab w:val="left" w:pos="1075"/>
          <w:tab w:val="left" w:pos="1704"/>
        </w:tabs>
        <w:autoSpaceDE w:val="0"/>
        <w:autoSpaceDN w:val="0"/>
        <w:ind w:left="0" w:firstLine="567"/>
        <w:jc w:val="both"/>
        <w:rPr>
          <w:lang w:eastAsia="en-US"/>
        </w:rPr>
      </w:pPr>
      <w:r w:rsidRPr="007A23C0">
        <w:rPr>
          <w:lang w:eastAsia="en-US"/>
        </w:rPr>
        <w:t>Палагнюк Ю. В. Державна євроінтеграційна політика України: теорія, методологія, механізми: [монографія] / Ю. В. Палагнюк. – Миколаїв : Вид-во ЧДУ ім. Петра Могили, 2014. – 392 с.</w:t>
      </w:r>
    </w:p>
    <w:p w:rsidR="007A23C0" w:rsidRPr="007A23C0" w:rsidRDefault="007A23C0" w:rsidP="00353A38">
      <w:pPr>
        <w:widowControl w:val="0"/>
        <w:numPr>
          <w:ilvl w:val="0"/>
          <w:numId w:val="1"/>
        </w:numPr>
        <w:tabs>
          <w:tab w:val="left" w:pos="1075"/>
        </w:tabs>
        <w:autoSpaceDE w:val="0"/>
        <w:autoSpaceDN w:val="0"/>
        <w:ind w:left="0" w:firstLine="567"/>
        <w:jc w:val="both"/>
        <w:rPr>
          <w:lang w:eastAsia="en-US"/>
        </w:rPr>
      </w:pPr>
      <w:r w:rsidRPr="007A23C0">
        <w:rPr>
          <w:lang w:eastAsia="en-US"/>
        </w:rPr>
        <w:t>Процес вступу України до ЄС у</w:t>
      </w:r>
      <w:r w:rsidRPr="007A23C0">
        <w:rPr>
          <w:spacing w:val="-1"/>
          <w:lang w:eastAsia="en-US"/>
        </w:rPr>
        <w:t xml:space="preserve"> </w:t>
      </w:r>
      <w:r w:rsidRPr="007A23C0">
        <w:rPr>
          <w:lang w:eastAsia="en-US"/>
        </w:rPr>
        <w:t xml:space="preserve">контексті регіонального та місцевого розвитку. 2023. URL: </w:t>
      </w:r>
      <w:hyperlink r:id="rId18">
        <w:r w:rsidRPr="007A23C0">
          <w:rPr>
            <w:lang w:eastAsia="en-US"/>
          </w:rPr>
          <w:t>https://u-lead.org.ua/storage/admin/files/c63b0eb665fdf3266d87a52bf3de8ec9.pdf</w:t>
        </w:r>
      </w:hyperlink>
    </w:p>
    <w:p w:rsidR="007A23C0" w:rsidRPr="007A23C0" w:rsidRDefault="007A23C0" w:rsidP="00353A38">
      <w:pPr>
        <w:widowControl w:val="0"/>
        <w:numPr>
          <w:ilvl w:val="0"/>
          <w:numId w:val="1"/>
        </w:numPr>
        <w:tabs>
          <w:tab w:val="left" w:pos="1075"/>
          <w:tab w:val="left" w:pos="1562"/>
        </w:tabs>
        <w:autoSpaceDE w:val="0"/>
        <w:autoSpaceDN w:val="0"/>
        <w:ind w:left="0" w:firstLine="567"/>
        <w:jc w:val="both"/>
        <w:rPr>
          <w:lang w:eastAsia="en-US"/>
        </w:rPr>
      </w:pPr>
      <w:r w:rsidRPr="007A23C0">
        <w:rPr>
          <w:lang w:eastAsia="en-US"/>
        </w:rPr>
        <w:t>Ситник Г. П. Національна безпека України: теорія і практика : навч. посібник / Г.</w:t>
      </w:r>
      <w:r w:rsidRPr="007A23C0">
        <w:rPr>
          <w:spacing w:val="40"/>
          <w:lang w:eastAsia="en-US"/>
        </w:rPr>
        <w:t xml:space="preserve"> </w:t>
      </w:r>
      <w:r w:rsidRPr="007A23C0">
        <w:rPr>
          <w:lang w:eastAsia="en-US"/>
        </w:rPr>
        <w:t>П. Ситник, В. М. Олуйко, М.П. Вавринчук. К. : Кондор, 2007. – 616 с.</w:t>
      </w:r>
    </w:p>
    <w:p w:rsidR="007A23C0" w:rsidRPr="007A23C0" w:rsidRDefault="007A23C0" w:rsidP="00353A38">
      <w:pPr>
        <w:widowControl w:val="0"/>
        <w:numPr>
          <w:ilvl w:val="0"/>
          <w:numId w:val="1"/>
        </w:numPr>
        <w:tabs>
          <w:tab w:val="left" w:pos="1075"/>
        </w:tabs>
        <w:autoSpaceDE w:val="0"/>
        <w:autoSpaceDN w:val="0"/>
        <w:ind w:left="0" w:firstLine="567"/>
        <w:jc w:val="both"/>
        <w:rPr>
          <w:lang w:eastAsia="en-US"/>
        </w:rPr>
      </w:pPr>
      <w:r w:rsidRPr="007A23C0">
        <w:rPr>
          <w:lang w:eastAsia="en-US"/>
        </w:rPr>
        <w:t>Стратегія сталого розвитку: Європейські горизонти.</w:t>
      </w:r>
      <w:r w:rsidRPr="007A23C0">
        <w:rPr>
          <w:spacing w:val="40"/>
          <w:lang w:eastAsia="en-US"/>
        </w:rPr>
        <w:t xml:space="preserve"> </w:t>
      </w:r>
      <w:r w:rsidRPr="007A23C0">
        <w:rPr>
          <w:lang w:eastAsia="en-US"/>
        </w:rPr>
        <w:t>Підручник / І.Л. Якименко, Л.П. Петрашко, Т.М. Димань, О.М. Салавор, Є.Б. Шаповалов, М.А. Галабурда, О.В Ничик, О.В. Мартинюк. – К.: НУХТ, 2022. – 337 с.</w:t>
      </w:r>
    </w:p>
    <w:p w:rsidR="007A23C0" w:rsidRPr="007A23C0" w:rsidRDefault="007A23C0" w:rsidP="00353A38">
      <w:pPr>
        <w:widowControl w:val="0"/>
        <w:numPr>
          <w:ilvl w:val="0"/>
          <w:numId w:val="1"/>
        </w:numPr>
        <w:tabs>
          <w:tab w:val="left" w:pos="1075"/>
          <w:tab w:val="left" w:pos="1704"/>
        </w:tabs>
        <w:autoSpaceDE w:val="0"/>
        <w:autoSpaceDN w:val="0"/>
        <w:ind w:left="0" w:firstLine="567"/>
        <w:jc w:val="both"/>
        <w:rPr>
          <w:lang w:eastAsia="en-US"/>
        </w:rPr>
      </w:pPr>
      <w:r w:rsidRPr="007A23C0">
        <w:rPr>
          <w:lang w:eastAsia="en-US"/>
        </w:rPr>
        <w:t>Сучасні інтеграційні проблеми: європейський досвід та українські реалії [колективна</w:t>
      </w:r>
      <w:r w:rsidRPr="007A23C0">
        <w:rPr>
          <w:spacing w:val="-1"/>
          <w:lang w:eastAsia="en-US"/>
        </w:rPr>
        <w:t xml:space="preserve"> </w:t>
      </w:r>
      <w:r w:rsidRPr="007A23C0">
        <w:rPr>
          <w:lang w:eastAsia="en-US"/>
        </w:rPr>
        <w:t>монографія]</w:t>
      </w:r>
      <w:r w:rsidRPr="007A23C0">
        <w:rPr>
          <w:spacing w:val="-2"/>
          <w:lang w:eastAsia="en-US"/>
        </w:rPr>
        <w:t xml:space="preserve"> </w:t>
      </w:r>
      <w:r w:rsidRPr="007A23C0">
        <w:rPr>
          <w:lang w:eastAsia="en-US"/>
        </w:rPr>
        <w:t>/</w:t>
      </w:r>
      <w:r w:rsidRPr="007A23C0">
        <w:rPr>
          <w:spacing w:val="-2"/>
          <w:lang w:eastAsia="en-US"/>
        </w:rPr>
        <w:t xml:space="preserve"> </w:t>
      </w:r>
      <w:r w:rsidRPr="007A23C0">
        <w:rPr>
          <w:lang w:eastAsia="en-US"/>
        </w:rPr>
        <w:t>за</w:t>
      </w:r>
      <w:r w:rsidRPr="007A23C0">
        <w:rPr>
          <w:spacing w:val="-2"/>
          <w:lang w:eastAsia="en-US"/>
        </w:rPr>
        <w:t xml:space="preserve"> </w:t>
      </w:r>
      <w:r w:rsidRPr="007A23C0">
        <w:rPr>
          <w:lang w:eastAsia="en-US"/>
        </w:rPr>
        <w:t>ред.</w:t>
      </w:r>
      <w:r w:rsidRPr="007A23C0">
        <w:rPr>
          <w:spacing w:val="-2"/>
          <w:lang w:eastAsia="en-US"/>
        </w:rPr>
        <w:t xml:space="preserve"> </w:t>
      </w:r>
      <w:r w:rsidRPr="007A23C0">
        <w:rPr>
          <w:lang w:eastAsia="en-US"/>
        </w:rPr>
        <w:t>М.О.</w:t>
      </w:r>
      <w:r w:rsidRPr="007A23C0">
        <w:rPr>
          <w:spacing w:val="-3"/>
          <w:lang w:eastAsia="en-US"/>
        </w:rPr>
        <w:t xml:space="preserve"> </w:t>
      </w:r>
      <w:r w:rsidRPr="007A23C0">
        <w:rPr>
          <w:lang w:eastAsia="en-US"/>
        </w:rPr>
        <w:t>Багмета, С.В.</w:t>
      </w:r>
      <w:r w:rsidRPr="007A23C0">
        <w:rPr>
          <w:spacing w:val="-3"/>
          <w:lang w:eastAsia="en-US"/>
        </w:rPr>
        <w:t xml:space="preserve"> </w:t>
      </w:r>
      <w:r w:rsidRPr="007A23C0">
        <w:rPr>
          <w:lang w:eastAsia="en-US"/>
        </w:rPr>
        <w:t>Матяж.</w:t>
      </w:r>
      <w:r w:rsidRPr="007A23C0">
        <w:rPr>
          <w:spacing w:val="-2"/>
          <w:lang w:eastAsia="en-US"/>
        </w:rPr>
        <w:t xml:space="preserve"> </w:t>
      </w:r>
      <w:r w:rsidRPr="007A23C0">
        <w:rPr>
          <w:lang w:eastAsia="en-US"/>
        </w:rPr>
        <w:t>–</w:t>
      </w:r>
      <w:r w:rsidRPr="007A23C0">
        <w:rPr>
          <w:spacing w:val="-2"/>
          <w:lang w:eastAsia="en-US"/>
        </w:rPr>
        <w:t xml:space="preserve"> </w:t>
      </w:r>
      <w:r w:rsidRPr="007A23C0">
        <w:rPr>
          <w:lang w:eastAsia="en-US"/>
        </w:rPr>
        <w:t>Миколаїв.</w:t>
      </w:r>
      <w:r w:rsidRPr="007A23C0">
        <w:rPr>
          <w:spacing w:val="-2"/>
          <w:lang w:eastAsia="en-US"/>
        </w:rPr>
        <w:t xml:space="preserve"> </w:t>
      </w:r>
      <w:r w:rsidRPr="007A23C0">
        <w:rPr>
          <w:lang w:eastAsia="en-US"/>
        </w:rPr>
        <w:t>–</w:t>
      </w:r>
      <w:r w:rsidRPr="007A23C0">
        <w:rPr>
          <w:spacing w:val="-3"/>
          <w:lang w:eastAsia="en-US"/>
        </w:rPr>
        <w:t xml:space="preserve"> </w:t>
      </w:r>
      <w:r w:rsidRPr="007A23C0">
        <w:rPr>
          <w:lang w:eastAsia="en-US"/>
        </w:rPr>
        <w:t>Вид-во</w:t>
      </w:r>
      <w:r w:rsidRPr="007A23C0">
        <w:rPr>
          <w:spacing w:val="-2"/>
          <w:lang w:eastAsia="en-US"/>
        </w:rPr>
        <w:t xml:space="preserve"> </w:t>
      </w:r>
      <w:r w:rsidRPr="007A23C0">
        <w:rPr>
          <w:lang w:eastAsia="en-US"/>
        </w:rPr>
        <w:t>ЧДУ</w:t>
      </w:r>
      <w:r w:rsidRPr="007A23C0">
        <w:rPr>
          <w:spacing w:val="-2"/>
          <w:lang w:eastAsia="en-US"/>
        </w:rPr>
        <w:t xml:space="preserve"> </w:t>
      </w:r>
      <w:r w:rsidRPr="007A23C0">
        <w:rPr>
          <w:lang w:eastAsia="en-US"/>
        </w:rPr>
        <w:t>імені Петра Могили. – 2015. – 168 с</w:t>
      </w:r>
    </w:p>
    <w:p w:rsidR="000720AF" w:rsidRPr="00D203A2" w:rsidRDefault="000720AF" w:rsidP="007A23C0">
      <w:pPr>
        <w:tabs>
          <w:tab w:val="left" w:pos="1075"/>
        </w:tabs>
        <w:ind w:firstLine="567"/>
        <w:jc w:val="both"/>
        <w:rPr>
          <w:bCs/>
        </w:rPr>
      </w:pPr>
    </w:p>
    <w:p w:rsidR="000F585D" w:rsidRPr="00D203A2" w:rsidRDefault="000F585D" w:rsidP="00EB0C9A">
      <w:pPr>
        <w:jc w:val="center"/>
        <w:rPr>
          <w:b/>
        </w:rPr>
      </w:pPr>
      <w:r w:rsidRPr="00D203A2">
        <w:rPr>
          <w:b/>
        </w:rPr>
        <w:t>КРИТЕРІЇ ТА МЕТОДИ ОЦІНЮВАННЯ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3235"/>
        <w:gridCol w:w="3990"/>
        <w:gridCol w:w="3252"/>
      </w:tblGrid>
      <w:tr w:rsidR="004717A3" w:rsidRPr="00D203A2" w:rsidTr="0039137A">
        <w:trPr>
          <w:trHeight w:val="504"/>
        </w:trPr>
        <w:tc>
          <w:tcPr>
            <w:tcW w:w="5000" w:type="pct"/>
            <w:gridSpan w:val="3"/>
            <w:vAlign w:val="center"/>
          </w:tcPr>
          <w:p w:rsidR="00290B51" w:rsidRPr="00D203A2" w:rsidRDefault="00C03129" w:rsidP="00290B51">
            <w:pPr>
              <w:pStyle w:val="ac"/>
              <w:tabs>
                <w:tab w:val="left" w:pos="206"/>
              </w:tabs>
              <w:ind w:firstLine="567"/>
              <w:contextualSpacing/>
              <w:rPr>
                <w:i/>
                <w:sz w:val="24"/>
                <w:szCs w:val="24"/>
              </w:rPr>
            </w:pPr>
            <w:r w:rsidRPr="00D203A2">
              <w:rPr>
                <w:i/>
                <w:sz w:val="24"/>
                <w:szCs w:val="24"/>
              </w:rPr>
              <w:t>За результатами семестру студент</w:t>
            </w:r>
            <w:r w:rsidR="00290B51" w:rsidRPr="00D203A2">
              <w:rPr>
                <w:i/>
                <w:sz w:val="24"/>
                <w:szCs w:val="24"/>
              </w:rPr>
              <w:t xml:space="preserve"> отримує підсумкову оцінку за 100-бальною системою, яка розраховується як накопичена сума отриманих балів за всі види поточного, модульного та підсумкового контролю.</w:t>
            </w:r>
          </w:p>
          <w:p w:rsidR="00290B51" w:rsidRPr="00D203A2" w:rsidRDefault="00290B51" w:rsidP="00290B51">
            <w:pPr>
              <w:pStyle w:val="ac"/>
              <w:tabs>
                <w:tab w:val="left" w:pos="206"/>
              </w:tabs>
              <w:ind w:firstLine="567"/>
              <w:contextualSpacing/>
              <w:rPr>
                <w:i/>
                <w:sz w:val="24"/>
                <w:szCs w:val="24"/>
              </w:rPr>
            </w:pPr>
            <w:r w:rsidRPr="00D203A2">
              <w:rPr>
                <w:i/>
                <w:sz w:val="24"/>
                <w:szCs w:val="24"/>
              </w:rPr>
              <w:t xml:space="preserve">Умовою допуску до підсумкового контролю є набрання здобувачем вищої освіти </w:t>
            </w:r>
            <w:r w:rsidR="00C03129" w:rsidRPr="00D203A2">
              <w:rPr>
                <w:i/>
                <w:sz w:val="24"/>
                <w:szCs w:val="24"/>
              </w:rPr>
              <w:t xml:space="preserve">35 </w:t>
            </w:r>
            <w:r w:rsidRPr="00D203A2">
              <w:rPr>
                <w:i/>
                <w:sz w:val="24"/>
                <w:szCs w:val="24"/>
              </w:rPr>
              <w:t>балів  у сукупності за всіма темами дисципліни.</w:t>
            </w:r>
          </w:p>
          <w:p w:rsidR="00290B51" w:rsidRPr="00D203A2" w:rsidRDefault="00290B51" w:rsidP="00941F5B">
            <w:pPr>
              <w:jc w:val="both"/>
              <w:rPr>
                <w:i/>
              </w:rPr>
            </w:pPr>
            <w:r w:rsidRPr="00D203A2">
              <w:rPr>
                <w:i/>
              </w:rPr>
              <w:t xml:space="preserve">Якщо за результатами модульно-рейтингового контролю студент отримав сумарну кількість балів за два змістовні модулі, що не перевищує </w:t>
            </w:r>
            <w:r w:rsidR="00C03129" w:rsidRPr="00D203A2">
              <w:rPr>
                <w:i/>
              </w:rPr>
              <w:t>34 бали</w:t>
            </w:r>
            <w:r w:rsidRPr="00D203A2">
              <w:rPr>
                <w:i/>
              </w:rPr>
              <w:t xml:space="preserve">, то студент вважається таким, що не виконав усі види робіт, які передбачаються навчальним планом з дисципліни </w:t>
            </w:r>
            <w:r w:rsidRPr="00941F5B">
              <w:rPr>
                <w:i/>
              </w:rPr>
              <w:t>«</w:t>
            </w:r>
            <w:r w:rsidR="00941F5B" w:rsidRPr="00941F5B">
              <w:rPr>
                <w:rFonts w:eastAsia="+mj-ea"/>
                <w:bCs/>
                <w:i/>
                <w:kern w:val="24"/>
                <w:lang w:eastAsia="en-US"/>
              </w:rPr>
              <w:t>Глобалізація управління суспільними процесами, євроінтеграція та безпека</w:t>
            </w:r>
            <w:r w:rsidRPr="00A96C39">
              <w:rPr>
                <w:i/>
              </w:rPr>
              <w:t>» і направляється на повторний курс вивчення дисципліни.</w:t>
            </w:r>
          </w:p>
        </w:tc>
      </w:tr>
      <w:tr w:rsidR="004717A3" w:rsidRPr="00D203A2" w:rsidTr="00660554">
        <w:trPr>
          <w:trHeight w:val="462"/>
        </w:trPr>
        <w:tc>
          <w:tcPr>
            <w:tcW w:w="1544" w:type="pct"/>
            <w:tcBorders>
              <w:top w:val="single" w:sz="4" w:space="0" w:color="auto"/>
              <w:left w:val="single" w:sz="4" w:space="0" w:color="auto"/>
              <w:bottom w:val="single" w:sz="4" w:space="0" w:color="auto"/>
              <w:right w:val="single" w:sz="4" w:space="0" w:color="auto"/>
            </w:tcBorders>
            <w:vAlign w:val="center"/>
          </w:tcPr>
          <w:p w:rsidR="004717A3" w:rsidRPr="00D203A2" w:rsidRDefault="004717A3" w:rsidP="00CA3EB4">
            <w:pPr>
              <w:pStyle w:val="23"/>
              <w:widowControl w:val="0"/>
              <w:contextualSpacing/>
              <w:jc w:val="center"/>
              <w:rPr>
                <w:sz w:val="24"/>
                <w:szCs w:val="24"/>
                <w:lang w:val="uk-UA"/>
              </w:rPr>
            </w:pPr>
            <w:r w:rsidRPr="00D203A2">
              <w:rPr>
                <w:sz w:val="24"/>
                <w:szCs w:val="24"/>
                <w:lang w:val="uk-UA"/>
              </w:rPr>
              <w:t>Форми контролю</w:t>
            </w:r>
          </w:p>
        </w:tc>
        <w:tc>
          <w:tcPr>
            <w:tcW w:w="1904" w:type="pct"/>
            <w:tcBorders>
              <w:top w:val="single" w:sz="4" w:space="0" w:color="auto"/>
              <w:left w:val="single" w:sz="4" w:space="0" w:color="auto"/>
              <w:bottom w:val="single" w:sz="4" w:space="0" w:color="auto"/>
              <w:right w:val="single" w:sz="4" w:space="0" w:color="auto"/>
            </w:tcBorders>
            <w:vAlign w:val="center"/>
          </w:tcPr>
          <w:p w:rsidR="004717A3" w:rsidRPr="00D203A2" w:rsidRDefault="004717A3" w:rsidP="00CA3EB4">
            <w:pPr>
              <w:pStyle w:val="23"/>
              <w:widowControl w:val="0"/>
              <w:contextualSpacing/>
              <w:jc w:val="center"/>
              <w:rPr>
                <w:sz w:val="24"/>
                <w:szCs w:val="24"/>
                <w:lang w:val="uk-UA"/>
              </w:rPr>
            </w:pPr>
            <w:r w:rsidRPr="00D203A2">
              <w:rPr>
                <w:sz w:val="24"/>
                <w:szCs w:val="24"/>
                <w:lang w:val="uk-UA"/>
              </w:rPr>
              <w:t>Види навчальної роботи</w:t>
            </w:r>
          </w:p>
        </w:tc>
        <w:tc>
          <w:tcPr>
            <w:tcW w:w="1552" w:type="pct"/>
            <w:tcBorders>
              <w:top w:val="single" w:sz="4" w:space="0" w:color="auto"/>
              <w:left w:val="single" w:sz="4" w:space="0" w:color="auto"/>
              <w:bottom w:val="single" w:sz="4" w:space="0" w:color="auto"/>
              <w:right w:val="single" w:sz="4" w:space="0" w:color="auto"/>
            </w:tcBorders>
            <w:vAlign w:val="center"/>
          </w:tcPr>
          <w:p w:rsidR="004717A3" w:rsidRPr="00D203A2" w:rsidRDefault="004717A3" w:rsidP="00CA3EB4">
            <w:pPr>
              <w:pStyle w:val="ae"/>
              <w:contextualSpacing/>
              <w:jc w:val="center"/>
              <w:rPr>
                <w:spacing w:val="0"/>
                <w:kern w:val="0"/>
                <w:position w:val="0"/>
                <w:szCs w:val="24"/>
                <w:lang w:val="uk-UA" w:eastAsia="en-US"/>
              </w:rPr>
            </w:pPr>
            <w:r w:rsidRPr="00D203A2">
              <w:rPr>
                <w:spacing w:val="0"/>
                <w:kern w:val="0"/>
                <w:position w:val="0"/>
                <w:szCs w:val="24"/>
                <w:lang w:val="uk-UA" w:eastAsia="en-US"/>
              </w:rPr>
              <w:t xml:space="preserve">Оцінювання </w:t>
            </w:r>
          </w:p>
        </w:tc>
      </w:tr>
      <w:tr w:rsidR="00BC47CC" w:rsidRPr="00D203A2" w:rsidTr="00660554">
        <w:trPr>
          <w:trHeight w:val="58"/>
        </w:trPr>
        <w:tc>
          <w:tcPr>
            <w:tcW w:w="1544" w:type="pct"/>
            <w:vMerge w:val="restart"/>
            <w:tcBorders>
              <w:top w:val="single" w:sz="4" w:space="0" w:color="auto"/>
              <w:left w:val="single" w:sz="4" w:space="0" w:color="auto"/>
              <w:right w:val="single" w:sz="4" w:space="0" w:color="auto"/>
            </w:tcBorders>
            <w:vAlign w:val="center"/>
          </w:tcPr>
          <w:p w:rsidR="00BC47CC" w:rsidRPr="00D203A2" w:rsidRDefault="00BC47CC" w:rsidP="009C083F">
            <w:pPr>
              <w:pStyle w:val="23"/>
              <w:widowControl w:val="0"/>
              <w:contextualSpacing/>
              <w:jc w:val="both"/>
              <w:rPr>
                <w:b/>
                <w:sz w:val="24"/>
                <w:szCs w:val="24"/>
                <w:lang w:val="uk-UA"/>
              </w:rPr>
            </w:pPr>
            <w:r w:rsidRPr="00D203A2">
              <w:rPr>
                <w:b/>
                <w:sz w:val="24"/>
                <w:szCs w:val="24"/>
                <w:lang w:val="uk-UA"/>
              </w:rPr>
              <w:t>ПОТОЧНИЙ КОНТРОЛЬ</w:t>
            </w:r>
          </w:p>
        </w:tc>
        <w:tc>
          <w:tcPr>
            <w:tcW w:w="1904" w:type="pct"/>
            <w:tcBorders>
              <w:top w:val="single" w:sz="4" w:space="0" w:color="auto"/>
              <w:left w:val="single" w:sz="4" w:space="0" w:color="auto"/>
              <w:right w:val="single" w:sz="4" w:space="0" w:color="auto"/>
            </w:tcBorders>
            <w:vAlign w:val="center"/>
          </w:tcPr>
          <w:p w:rsidR="00BC47CC" w:rsidRPr="00D203A2" w:rsidRDefault="00BC47CC" w:rsidP="00CA3EB4">
            <w:pPr>
              <w:pStyle w:val="23"/>
              <w:widowControl w:val="0"/>
              <w:spacing w:line="216" w:lineRule="auto"/>
              <w:contextualSpacing/>
              <w:rPr>
                <w:iCs/>
                <w:sz w:val="24"/>
                <w:szCs w:val="24"/>
                <w:lang w:val="uk-UA"/>
              </w:rPr>
            </w:pPr>
            <w:r w:rsidRPr="00D203A2">
              <w:rPr>
                <w:iCs/>
                <w:sz w:val="24"/>
                <w:szCs w:val="24"/>
                <w:lang w:val="uk-UA"/>
              </w:rPr>
              <w:t>Робота на лекціях</w:t>
            </w:r>
          </w:p>
        </w:tc>
        <w:tc>
          <w:tcPr>
            <w:tcW w:w="1552" w:type="pct"/>
            <w:tcBorders>
              <w:top w:val="single" w:sz="4" w:space="0" w:color="auto"/>
              <w:left w:val="single" w:sz="4" w:space="0" w:color="auto"/>
              <w:right w:val="single" w:sz="4" w:space="0" w:color="auto"/>
            </w:tcBorders>
            <w:vAlign w:val="center"/>
          </w:tcPr>
          <w:p w:rsidR="00BC47CC" w:rsidRPr="00D203A2" w:rsidRDefault="00BC47CC" w:rsidP="00FB5411">
            <w:pPr>
              <w:pStyle w:val="ac"/>
              <w:tabs>
                <w:tab w:val="left" w:pos="206"/>
              </w:tabs>
              <w:spacing w:line="216" w:lineRule="auto"/>
              <w:ind w:firstLine="226"/>
              <w:contextualSpacing/>
              <w:jc w:val="center"/>
              <w:rPr>
                <w:sz w:val="24"/>
                <w:szCs w:val="24"/>
              </w:rPr>
            </w:pPr>
            <w:r w:rsidRPr="00D203A2">
              <w:rPr>
                <w:sz w:val="24"/>
                <w:szCs w:val="24"/>
              </w:rPr>
              <w:t>-</w:t>
            </w:r>
          </w:p>
        </w:tc>
      </w:tr>
      <w:tr w:rsidR="0080152F" w:rsidRPr="00D203A2" w:rsidTr="00660554">
        <w:trPr>
          <w:trHeight w:val="20"/>
        </w:trPr>
        <w:tc>
          <w:tcPr>
            <w:tcW w:w="1544" w:type="pct"/>
            <w:vMerge/>
            <w:tcBorders>
              <w:left w:val="single" w:sz="4" w:space="0" w:color="auto"/>
              <w:right w:val="single" w:sz="4" w:space="0" w:color="auto"/>
            </w:tcBorders>
            <w:vAlign w:val="center"/>
          </w:tcPr>
          <w:p w:rsidR="0080152F" w:rsidRPr="00D203A2" w:rsidRDefault="0080152F" w:rsidP="009C083F">
            <w:pPr>
              <w:pStyle w:val="ac"/>
              <w:tabs>
                <w:tab w:val="left" w:pos="206"/>
              </w:tabs>
              <w:contextualSpacing/>
              <w:rPr>
                <w:b/>
                <w:sz w:val="24"/>
                <w:szCs w:val="24"/>
              </w:rPr>
            </w:pPr>
          </w:p>
        </w:tc>
        <w:tc>
          <w:tcPr>
            <w:tcW w:w="1904" w:type="pct"/>
            <w:tcBorders>
              <w:top w:val="single" w:sz="4" w:space="0" w:color="auto"/>
              <w:left w:val="single" w:sz="4" w:space="0" w:color="auto"/>
              <w:bottom w:val="single" w:sz="4" w:space="0" w:color="auto"/>
              <w:right w:val="single" w:sz="4" w:space="0" w:color="auto"/>
            </w:tcBorders>
            <w:vAlign w:val="center"/>
          </w:tcPr>
          <w:p w:rsidR="0080152F" w:rsidRPr="00D203A2" w:rsidRDefault="007D3D7B" w:rsidP="00E85A91">
            <w:pPr>
              <w:pStyle w:val="ac"/>
              <w:tabs>
                <w:tab w:val="left" w:pos="-12"/>
              </w:tabs>
              <w:spacing w:line="216" w:lineRule="auto"/>
              <w:ind w:left="-12"/>
              <w:contextualSpacing/>
              <w:rPr>
                <w:sz w:val="24"/>
                <w:szCs w:val="24"/>
              </w:rPr>
            </w:pPr>
            <w:r w:rsidRPr="00D203A2">
              <w:rPr>
                <w:sz w:val="24"/>
                <w:szCs w:val="24"/>
              </w:rPr>
              <w:t>Робота на практичних заняттях</w:t>
            </w:r>
            <w:r w:rsidR="0080152F" w:rsidRPr="00D203A2">
              <w:rPr>
                <w:sz w:val="24"/>
                <w:szCs w:val="24"/>
              </w:rPr>
              <w:t>;</w:t>
            </w:r>
          </w:p>
        </w:tc>
        <w:tc>
          <w:tcPr>
            <w:tcW w:w="1552" w:type="pct"/>
            <w:tcBorders>
              <w:top w:val="single" w:sz="4" w:space="0" w:color="auto"/>
              <w:left w:val="single" w:sz="4" w:space="0" w:color="auto"/>
              <w:bottom w:val="single" w:sz="4" w:space="0" w:color="auto"/>
              <w:right w:val="single" w:sz="4" w:space="0" w:color="auto"/>
            </w:tcBorders>
            <w:vAlign w:val="center"/>
          </w:tcPr>
          <w:p w:rsidR="0080152F" w:rsidRPr="00D203A2" w:rsidRDefault="004E77D5" w:rsidP="004E77D5">
            <w:pPr>
              <w:pStyle w:val="ac"/>
              <w:tabs>
                <w:tab w:val="left" w:pos="206"/>
              </w:tabs>
              <w:spacing w:line="216" w:lineRule="auto"/>
              <w:contextualSpacing/>
              <w:jc w:val="center"/>
              <w:rPr>
                <w:sz w:val="24"/>
                <w:szCs w:val="24"/>
              </w:rPr>
            </w:pPr>
            <w:r w:rsidRPr="00D203A2">
              <w:rPr>
                <w:sz w:val="24"/>
                <w:szCs w:val="24"/>
              </w:rPr>
              <w:t xml:space="preserve">Максимально </w:t>
            </w:r>
            <w:r w:rsidR="007D3D7B" w:rsidRPr="00D203A2">
              <w:rPr>
                <w:sz w:val="24"/>
                <w:szCs w:val="24"/>
              </w:rPr>
              <w:t>3</w:t>
            </w:r>
            <w:r w:rsidR="0080152F" w:rsidRPr="00D203A2">
              <w:rPr>
                <w:sz w:val="24"/>
                <w:szCs w:val="24"/>
              </w:rPr>
              <w:t xml:space="preserve"> бали</w:t>
            </w:r>
          </w:p>
        </w:tc>
      </w:tr>
      <w:tr w:rsidR="004717A3" w:rsidRPr="00D203A2" w:rsidTr="00660554">
        <w:trPr>
          <w:trHeight w:val="20"/>
        </w:trPr>
        <w:tc>
          <w:tcPr>
            <w:tcW w:w="1544" w:type="pct"/>
            <w:vMerge w:val="restart"/>
            <w:tcBorders>
              <w:top w:val="single" w:sz="4" w:space="0" w:color="auto"/>
              <w:left w:val="single" w:sz="4" w:space="0" w:color="auto"/>
              <w:right w:val="single" w:sz="4" w:space="0" w:color="auto"/>
            </w:tcBorders>
            <w:vAlign w:val="center"/>
          </w:tcPr>
          <w:p w:rsidR="004717A3" w:rsidRPr="00D203A2" w:rsidRDefault="004D0670" w:rsidP="009C083F">
            <w:pPr>
              <w:pStyle w:val="20"/>
              <w:shd w:val="clear" w:color="auto" w:fill="auto"/>
              <w:spacing w:line="240" w:lineRule="auto"/>
              <w:contextualSpacing/>
              <w:jc w:val="both"/>
              <w:rPr>
                <w:b/>
                <w:sz w:val="24"/>
                <w:szCs w:val="24"/>
              </w:rPr>
            </w:pPr>
            <w:r w:rsidRPr="00D203A2">
              <w:rPr>
                <w:b/>
                <w:sz w:val="24"/>
                <w:szCs w:val="24"/>
              </w:rPr>
              <w:t>МОДУЛЬНИЙ КОНТРОЛЬ</w:t>
            </w:r>
          </w:p>
        </w:tc>
        <w:tc>
          <w:tcPr>
            <w:tcW w:w="1904" w:type="pct"/>
            <w:tcBorders>
              <w:top w:val="single" w:sz="4" w:space="0" w:color="auto"/>
              <w:left w:val="single" w:sz="4" w:space="0" w:color="auto"/>
              <w:bottom w:val="single" w:sz="4" w:space="0" w:color="auto"/>
              <w:right w:val="single" w:sz="4" w:space="0" w:color="auto"/>
            </w:tcBorders>
            <w:vAlign w:val="center"/>
          </w:tcPr>
          <w:p w:rsidR="004717A3" w:rsidRPr="00D203A2" w:rsidRDefault="004717A3" w:rsidP="00CA3EB4">
            <w:pPr>
              <w:pStyle w:val="ac"/>
              <w:tabs>
                <w:tab w:val="left" w:pos="206"/>
              </w:tabs>
              <w:spacing w:line="216" w:lineRule="auto"/>
              <w:contextualSpacing/>
              <w:jc w:val="left"/>
              <w:rPr>
                <w:sz w:val="24"/>
                <w:szCs w:val="24"/>
              </w:rPr>
            </w:pPr>
            <w:r w:rsidRPr="00D203A2">
              <w:rPr>
                <w:sz w:val="24"/>
                <w:szCs w:val="24"/>
              </w:rPr>
              <w:t>Модульний контроль № 1</w:t>
            </w:r>
          </w:p>
        </w:tc>
        <w:tc>
          <w:tcPr>
            <w:tcW w:w="1552" w:type="pct"/>
            <w:tcBorders>
              <w:top w:val="single" w:sz="4" w:space="0" w:color="auto"/>
              <w:left w:val="single" w:sz="4" w:space="0" w:color="auto"/>
              <w:bottom w:val="single" w:sz="4" w:space="0" w:color="auto"/>
              <w:right w:val="single" w:sz="4" w:space="0" w:color="auto"/>
            </w:tcBorders>
            <w:vAlign w:val="center"/>
          </w:tcPr>
          <w:p w:rsidR="004717A3" w:rsidRPr="00D203A2" w:rsidRDefault="009C083F" w:rsidP="00A96C39">
            <w:pPr>
              <w:pStyle w:val="ac"/>
              <w:tabs>
                <w:tab w:val="left" w:pos="206"/>
              </w:tabs>
              <w:spacing w:line="216" w:lineRule="auto"/>
              <w:ind w:left="226"/>
              <w:contextualSpacing/>
              <w:jc w:val="center"/>
              <w:rPr>
                <w:sz w:val="24"/>
                <w:szCs w:val="24"/>
              </w:rPr>
            </w:pPr>
            <w:r w:rsidRPr="00D203A2">
              <w:rPr>
                <w:sz w:val="24"/>
                <w:szCs w:val="24"/>
              </w:rPr>
              <w:t>М</w:t>
            </w:r>
            <w:r w:rsidR="00FB5411" w:rsidRPr="00D203A2">
              <w:rPr>
                <w:sz w:val="24"/>
                <w:szCs w:val="24"/>
              </w:rPr>
              <w:t xml:space="preserve">аксимальна оцінка – </w:t>
            </w:r>
            <w:r w:rsidR="00A96C39">
              <w:rPr>
                <w:sz w:val="24"/>
                <w:szCs w:val="24"/>
              </w:rPr>
              <w:t>30</w:t>
            </w:r>
            <w:r w:rsidR="00934103" w:rsidRPr="00D203A2">
              <w:rPr>
                <w:sz w:val="24"/>
                <w:szCs w:val="24"/>
              </w:rPr>
              <w:t> </w:t>
            </w:r>
            <w:r w:rsidR="004717A3" w:rsidRPr="00D203A2">
              <w:rPr>
                <w:sz w:val="24"/>
                <w:szCs w:val="24"/>
              </w:rPr>
              <w:t>балів</w:t>
            </w:r>
          </w:p>
        </w:tc>
      </w:tr>
      <w:tr w:rsidR="004717A3" w:rsidRPr="00D203A2" w:rsidTr="00660554">
        <w:trPr>
          <w:trHeight w:val="20"/>
        </w:trPr>
        <w:tc>
          <w:tcPr>
            <w:tcW w:w="1544" w:type="pct"/>
            <w:vMerge/>
            <w:tcBorders>
              <w:left w:val="single" w:sz="4" w:space="0" w:color="auto"/>
              <w:right w:val="single" w:sz="4" w:space="0" w:color="auto"/>
            </w:tcBorders>
            <w:vAlign w:val="center"/>
          </w:tcPr>
          <w:p w:rsidR="004717A3" w:rsidRPr="00D203A2" w:rsidRDefault="004717A3" w:rsidP="009C083F">
            <w:pPr>
              <w:pStyle w:val="20"/>
              <w:shd w:val="clear" w:color="auto" w:fill="auto"/>
              <w:spacing w:line="216" w:lineRule="auto"/>
              <w:contextualSpacing/>
              <w:jc w:val="both"/>
              <w:rPr>
                <w:b/>
                <w:sz w:val="24"/>
                <w:szCs w:val="24"/>
              </w:rPr>
            </w:pPr>
          </w:p>
        </w:tc>
        <w:tc>
          <w:tcPr>
            <w:tcW w:w="1904" w:type="pct"/>
            <w:tcBorders>
              <w:top w:val="single" w:sz="4" w:space="0" w:color="auto"/>
              <w:left w:val="single" w:sz="4" w:space="0" w:color="auto"/>
              <w:bottom w:val="single" w:sz="4" w:space="0" w:color="auto"/>
              <w:right w:val="single" w:sz="4" w:space="0" w:color="auto"/>
            </w:tcBorders>
            <w:vAlign w:val="center"/>
          </w:tcPr>
          <w:p w:rsidR="004717A3" w:rsidRPr="00D203A2" w:rsidRDefault="004717A3" w:rsidP="00CA3EB4">
            <w:pPr>
              <w:pStyle w:val="ac"/>
              <w:tabs>
                <w:tab w:val="left" w:pos="206"/>
              </w:tabs>
              <w:spacing w:line="216" w:lineRule="auto"/>
              <w:contextualSpacing/>
              <w:jc w:val="left"/>
              <w:rPr>
                <w:sz w:val="24"/>
                <w:szCs w:val="24"/>
              </w:rPr>
            </w:pPr>
            <w:r w:rsidRPr="00D203A2">
              <w:rPr>
                <w:sz w:val="24"/>
                <w:szCs w:val="24"/>
              </w:rPr>
              <w:t>Модульний контроль № 2</w:t>
            </w:r>
          </w:p>
        </w:tc>
        <w:tc>
          <w:tcPr>
            <w:tcW w:w="1552" w:type="pct"/>
            <w:tcBorders>
              <w:top w:val="single" w:sz="4" w:space="0" w:color="auto"/>
              <w:left w:val="single" w:sz="4" w:space="0" w:color="auto"/>
              <w:bottom w:val="single" w:sz="4" w:space="0" w:color="auto"/>
              <w:right w:val="single" w:sz="4" w:space="0" w:color="auto"/>
            </w:tcBorders>
          </w:tcPr>
          <w:p w:rsidR="004717A3" w:rsidRPr="00D203A2" w:rsidRDefault="009C083F" w:rsidP="00A96C39">
            <w:pPr>
              <w:pStyle w:val="ac"/>
              <w:tabs>
                <w:tab w:val="left" w:pos="206"/>
              </w:tabs>
              <w:spacing w:line="216" w:lineRule="auto"/>
              <w:ind w:left="226"/>
              <w:contextualSpacing/>
              <w:jc w:val="center"/>
              <w:rPr>
                <w:sz w:val="24"/>
                <w:szCs w:val="24"/>
              </w:rPr>
            </w:pPr>
            <w:r w:rsidRPr="00D203A2">
              <w:rPr>
                <w:sz w:val="24"/>
                <w:szCs w:val="24"/>
              </w:rPr>
              <w:t>М</w:t>
            </w:r>
            <w:r w:rsidR="00FB5411" w:rsidRPr="00D203A2">
              <w:rPr>
                <w:sz w:val="24"/>
                <w:szCs w:val="24"/>
              </w:rPr>
              <w:t xml:space="preserve">аксимальна оцінка – </w:t>
            </w:r>
            <w:r w:rsidR="00A96C39">
              <w:rPr>
                <w:sz w:val="24"/>
                <w:szCs w:val="24"/>
              </w:rPr>
              <w:t>3</w:t>
            </w:r>
            <w:r w:rsidR="007D3D7B" w:rsidRPr="00D203A2">
              <w:rPr>
                <w:sz w:val="24"/>
                <w:szCs w:val="24"/>
              </w:rPr>
              <w:t>0</w:t>
            </w:r>
            <w:r w:rsidR="00934103" w:rsidRPr="00D203A2">
              <w:rPr>
                <w:sz w:val="24"/>
                <w:szCs w:val="24"/>
              </w:rPr>
              <w:t> </w:t>
            </w:r>
            <w:r w:rsidR="004717A3" w:rsidRPr="00D203A2">
              <w:rPr>
                <w:sz w:val="24"/>
                <w:szCs w:val="24"/>
              </w:rPr>
              <w:t>балів</w:t>
            </w:r>
          </w:p>
        </w:tc>
      </w:tr>
      <w:tr w:rsidR="004717A3" w:rsidRPr="00D203A2" w:rsidTr="00660554">
        <w:trPr>
          <w:trHeight w:val="462"/>
        </w:trPr>
        <w:tc>
          <w:tcPr>
            <w:tcW w:w="1544" w:type="pct"/>
            <w:tcBorders>
              <w:top w:val="single" w:sz="4" w:space="0" w:color="auto"/>
              <w:left w:val="single" w:sz="4" w:space="0" w:color="auto"/>
              <w:bottom w:val="single" w:sz="4" w:space="0" w:color="auto"/>
              <w:right w:val="single" w:sz="4" w:space="0" w:color="auto"/>
            </w:tcBorders>
            <w:vAlign w:val="center"/>
          </w:tcPr>
          <w:p w:rsidR="004717A3" w:rsidRPr="00D203A2" w:rsidRDefault="004D0670" w:rsidP="009C083F">
            <w:pPr>
              <w:pStyle w:val="23"/>
              <w:widowControl w:val="0"/>
              <w:contextualSpacing/>
              <w:jc w:val="both"/>
              <w:rPr>
                <w:b/>
                <w:caps/>
                <w:sz w:val="24"/>
                <w:szCs w:val="24"/>
                <w:lang w:val="uk-UA"/>
              </w:rPr>
            </w:pPr>
            <w:r w:rsidRPr="00D203A2">
              <w:rPr>
                <w:b/>
                <w:caps/>
                <w:sz w:val="24"/>
                <w:szCs w:val="24"/>
                <w:lang w:val="uk-UA"/>
              </w:rPr>
              <w:t xml:space="preserve">Підсумковий контроль </w:t>
            </w:r>
          </w:p>
        </w:tc>
        <w:tc>
          <w:tcPr>
            <w:tcW w:w="1904" w:type="pct"/>
            <w:tcBorders>
              <w:top w:val="single" w:sz="4" w:space="0" w:color="auto"/>
              <w:left w:val="single" w:sz="4" w:space="0" w:color="auto"/>
              <w:bottom w:val="single" w:sz="4" w:space="0" w:color="auto"/>
              <w:right w:val="single" w:sz="4" w:space="0" w:color="auto"/>
            </w:tcBorders>
            <w:vAlign w:val="center"/>
          </w:tcPr>
          <w:p w:rsidR="004717A3" w:rsidRPr="00D203A2" w:rsidRDefault="005C1908" w:rsidP="00FB5411">
            <w:pPr>
              <w:widowControl w:val="0"/>
              <w:spacing w:line="216" w:lineRule="auto"/>
              <w:contextualSpacing/>
              <w:jc w:val="both"/>
            </w:pPr>
            <w:r w:rsidRPr="00D203A2">
              <w:t>Екзамен</w:t>
            </w:r>
          </w:p>
        </w:tc>
        <w:tc>
          <w:tcPr>
            <w:tcW w:w="1552" w:type="pct"/>
            <w:tcBorders>
              <w:top w:val="single" w:sz="4" w:space="0" w:color="auto"/>
              <w:left w:val="single" w:sz="4" w:space="0" w:color="auto"/>
              <w:bottom w:val="single" w:sz="4" w:space="0" w:color="auto"/>
              <w:right w:val="single" w:sz="4" w:space="0" w:color="auto"/>
            </w:tcBorders>
            <w:vAlign w:val="center"/>
          </w:tcPr>
          <w:p w:rsidR="004717A3" w:rsidRPr="00D203A2" w:rsidRDefault="000F585D" w:rsidP="00FB5411">
            <w:pPr>
              <w:widowControl w:val="0"/>
              <w:spacing w:line="216" w:lineRule="auto"/>
              <w:ind w:firstLine="226"/>
              <w:contextualSpacing/>
              <w:jc w:val="center"/>
            </w:pPr>
            <w:r w:rsidRPr="00D203A2">
              <w:t>М</w:t>
            </w:r>
            <w:r w:rsidR="00FB5411" w:rsidRPr="00D203A2">
              <w:t xml:space="preserve">аксимальна оцінка – </w:t>
            </w:r>
            <w:r w:rsidR="00934103" w:rsidRPr="00D203A2">
              <w:t>30 </w:t>
            </w:r>
            <w:r w:rsidR="004717A3" w:rsidRPr="00D203A2">
              <w:t>балів</w:t>
            </w:r>
          </w:p>
        </w:tc>
      </w:tr>
      <w:tr w:rsidR="00F73911" w:rsidRPr="00D203A2" w:rsidTr="00DB5E03">
        <w:trPr>
          <w:trHeight w:val="462"/>
        </w:trPr>
        <w:tc>
          <w:tcPr>
            <w:tcW w:w="5000" w:type="pct"/>
            <w:gridSpan w:val="3"/>
            <w:tcBorders>
              <w:top w:val="single" w:sz="4" w:space="0" w:color="auto"/>
              <w:left w:val="single" w:sz="4" w:space="0" w:color="auto"/>
              <w:bottom w:val="single" w:sz="4" w:space="0" w:color="auto"/>
              <w:right w:val="single" w:sz="4" w:space="0" w:color="auto"/>
            </w:tcBorders>
            <w:vAlign w:val="center"/>
          </w:tcPr>
          <w:p w:rsidR="00F73911" w:rsidRPr="00D203A2" w:rsidRDefault="00F73911" w:rsidP="00DB5E03">
            <w:pPr>
              <w:widowControl w:val="0"/>
              <w:spacing w:line="216" w:lineRule="auto"/>
              <w:ind w:firstLine="226"/>
              <w:contextualSpacing/>
              <w:jc w:val="center"/>
            </w:pPr>
            <w:r w:rsidRPr="00D203A2">
              <w:t>Заочна форма навчання</w:t>
            </w:r>
          </w:p>
        </w:tc>
      </w:tr>
      <w:tr w:rsidR="00F73911" w:rsidRPr="00D203A2" w:rsidTr="00DB5E03">
        <w:trPr>
          <w:trHeight w:val="462"/>
        </w:trPr>
        <w:tc>
          <w:tcPr>
            <w:tcW w:w="1544" w:type="pct"/>
            <w:vMerge w:val="restart"/>
            <w:tcBorders>
              <w:top w:val="single" w:sz="4" w:space="0" w:color="auto"/>
              <w:left w:val="single" w:sz="4" w:space="0" w:color="auto"/>
              <w:right w:val="single" w:sz="4" w:space="0" w:color="auto"/>
            </w:tcBorders>
            <w:vAlign w:val="center"/>
          </w:tcPr>
          <w:p w:rsidR="00F73911" w:rsidRPr="00D203A2" w:rsidRDefault="00F73911" w:rsidP="00DB5E03">
            <w:pPr>
              <w:pStyle w:val="23"/>
              <w:widowControl w:val="0"/>
              <w:contextualSpacing/>
              <w:jc w:val="both"/>
              <w:rPr>
                <w:b/>
                <w:caps/>
                <w:sz w:val="24"/>
                <w:szCs w:val="24"/>
                <w:lang w:val="uk-UA"/>
              </w:rPr>
            </w:pPr>
            <w:r w:rsidRPr="00D203A2">
              <w:rPr>
                <w:b/>
                <w:sz w:val="24"/>
                <w:szCs w:val="24"/>
                <w:lang w:val="uk-UA"/>
              </w:rPr>
              <w:t>ПОТОЧНИЙ КОНТРОЛЬ</w:t>
            </w:r>
          </w:p>
        </w:tc>
        <w:tc>
          <w:tcPr>
            <w:tcW w:w="1904" w:type="pct"/>
            <w:tcBorders>
              <w:top w:val="single" w:sz="4" w:space="0" w:color="auto"/>
              <w:left w:val="single" w:sz="4" w:space="0" w:color="auto"/>
              <w:bottom w:val="single" w:sz="4" w:space="0" w:color="auto"/>
              <w:right w:val="single" w:sz="4" w:space="0" w:color="auto"/>
            </w:tcBorders>
            <w:vAlign w:val="center"/>
          </w:tcPr>
          <w:p w:rsidR="00F73911" w:rsidRPr="00D203A2" w:rsidRDefault="00F73911" w:rsidP="00DB5E03">
            <w:pPr>
              <w:widowControl w:val="0"/>
              <w:spacing w:line="216" w:lineRule="auto"/>
              <w:contextualSpacing/>
              <w:jc w:val="both"/>
            </w:pPr>
            <w:r w:rsidRPr="00D203A2">
              <w:rPr>
                <w:iCs/>
              </w:rPr>
              <w:t>Робота на лекціях</w:t>
            </w:r>
          </w:p>
        </w:tc>
        <w:tc>
          <w:tcPr>
            <w:tcW w:w="1552" w:type="pct"/>
            <w:tcBorders>
              <w:top w:val="single" w:sz="4" w:space="0" w:color="auto"/>
              <w:left w:val="single" w:sz="4" w:space="0" w:color="auto"/>
              <w:bottom w:val="single" w:sz="4" w:space="0" w:color="auto"/>
              <w:right w:val="single" w:sz="4" w:space="0" w:color="auto"/>
            </w:tcBorders>
            <w:vAlign w:val="center"/>
          </w:tcPr>
          <w:p w:rsidR="00F73911" w:rsidRPr="00D203A2" w:rsidRDefault="00F73911" w:rsidP="00DB5E03">
            <w:pPr>
              <w:widowControl w:val="0"/>
              <w:spacing w:line="216" w:lineRule="auto"/>
              <w:ind w:firstLine="226"/>
              <w:contextualSpacing/>
              <w:jc w:val="center"/>
            </w:pPr>
            <w:r w:rsidRPr="00D203A2">
              <w:t>-</w:t>
            </w:r>
          </w:p>
        </w:tc>
      </w:tr>
      <w:tr w:rsidR="00F73911" w:rsidRPr="00D203A2" w:rsidTr="00DB5E03">
        <w:trPr>
          <w:trHeight w:val="462"/>
        </w:trPr>
        <w:tc>
          <w:tcPr>
            <w:tcW w:w="1544" w:type="pct"/>
            <w:vMerge/>
            <w:tcBorders>
              <w:left w:val="single" w:sz="4" w:space="0" w:color="auto"/>
              <w:bottom w:val="single" w:sz="4" w:space="0" w:color="auto"/>
              <w:right w:val="single" w:sz="4" w:space="0" w:color="auto"/>
            </w:tcBorders>
            <w:vAlign w:val="center"/>
          </w:tcPr>
          <w:p w:rsidR="00F73911" w:rsidRPr="00D203A2" w:rsidRDefault="00F73911" w:rsidP="00DB5E03">
            <w:pPr>
              <w:pStyle w:val="23"/>
              <w:widowControl w:val="0"/>
              <w:contextualSpacing/>
              <w:jc w:val="both"/>
              <w:rPr>
                <w:b/>
                <w:caps/>
                <w:sz w:val="24"/>
                <w:szCs w:val="24"/>
                <w:lang w:val="uk-UA"/>
              </w:rPr>
            </w:pPr>
          </w:p>
        </w:tc>
        <w:tc>
          <w:tcPr>
            <w:tcW w:w="1904" w:type="pct"/>
            <w:tcBorders>
              <w:top w:val="single" w:sz="4" w:space="0" w:color="auto"/>
              <w:left w:val="single" w:sz="4" w:space="0" w:color="auto"/>
              <w:bottom w:val="single" w:sz="4" w:space="0" w:color="auto"/>
              <w:right w:val="single" w:sz="4" w:space="0" w:color="auto"/>
            </w:tcBorders>
            <w:vAlign w:val="center"/>
          </w:tcPr>
          <w:p w:rsidR="00F73911" w:rsidRPr="00D203A2" w:rsidRDefault="00F73911" w:rsidP="00DB5E03">
            <w:pPr>
              <w:widowControl w:val="0"/>
              <w:spacing w:line="216" w:lineRule="auto"/>
              <w:contextualSpacing/>
              <w:jc w:val="both"/>
            </w:pPr>
            <w:r w:rsidRPr="00D203A2">
              <w:t>Робота на практичних заняттях</w:t>
            </w:r>
          </w:p>
        </w:tc>
        <w:tc>
          <w:tcPr>
            <w:tcW w:w="1552" w:type="pct"/>
            <w:tcBorders>
              <w:top w:val="single" w:sz="4" w:space="0" w:color="auto"/>
              <w:left w:val="single" w:sz="4" w:space="0" w:color="auto"/>
              <w:bottom w:val="single" w:sz="4" w:space="0" w:color="auto"/>
              <w:right w:val="single" w:sz="4" w:space="0" w:color="auto"/>
            </w:tcBorders>
            <w:vAlign w:val="center"/>
          </w:tcPr>
          <w:p w:rsidR="00F73911" w:rsidRPr="00D203A2" w:rsidRDefault="00A96C39" w:rsidP="00A96C39">
            <w:pPr>
              <w:widowControl w:val="0"/>
              <w:spacing w:line="216" w:lineRule="auto"/>
              <w:ind w:firstLine="226"/>
              <w:contextualSpacing/>
              <w:jc w:val="center"/>
            </w:pPr>
            <w:r>
              <w:t>3</w:t>
            </w:r>
            <w:r w:rsidR="00F66096">
              <w:t>0</w:t>
            </w:r>
          </w:p>
        </w:tc>
      </w:tr>
      <w:tr w:rsidR="00F73911" w:rsidRPr="00D203A2" w:rsidTr="00DB5E03">
        <w:trPr>
          <w:trHeight w:val="462"/>
        </w:trPr>
        <w:tc>
          <w:tcPr>
            <w:tcW w:w="1544" w:type="pct"/>
            <w:tcBorders>
              <w:top w:val="single" w:sz="4" w:space="0" w:color="auto"/>
              <w:left w:val="single" w:sz="4" w:space="0" w:color="auto"/>
              <w:bottom w:val="single" w:sz="4" w:space="0" w:color="auto"/>
              <w:right w:val="single" w:sz="4" w:space="0" w:color="auto"/>
            </w:tcBorders>
            <w:vAlign w:val="center"/>
          </w:tcPr>
          <w:p w:rsidR="00F73911" w:rsidRPr="00D203A2" w:rsidRDefault="00F73911" w:rsidP="00DB5E03">
            <w:pPr>
              <w:pStyle w:val="23"/>
              <w:widowControl w:val="0"/>
              <w:contextualSpacing/>
              <w:jc w:val="both"/>
              <w:rPr>
                <w:b/>
                <w:caps/>
                <w:sz w:val="24"/>
                <w:szCs w:val="24"/>
                <w:lang w:val="uk-UA"/>
              </w:rPr>
            </w:pPr>
            <w:r w:rsidRPr="00D203A2">
              <w:rPr>
                <w:b/>
                <w:caps/>
                <w:sz w:val="24"/>
                <w:szCs w:val="24"/>
                <w:lang w:val="uk-UA"/>
              </w:rPr>
              <w:t xml:space="preserve">Підсумковий контроль </w:t>
            </w:r>
          </w:p>
        </w:tc>
        <w:tc>
          <w:tcPr>
            <w:tcW w:w="1904" w:type="pct"/>
            <w:tcBorders>
              <w:top w:val="single" w:sz="4" w:space="0" w:color="auto"/>
              <w:left w:val="single" w:sz="4" w:space="0" w:color="auto"/>
              <w:bottom w:val="single" w:sz="4" w:space="0" w:color="auto"/>
              <w:right w:val="single" w:sz="4" w:space="0" w:color="auto"/>
            </w:tcBorders>
            <w:vAlign w:val="center"/>
          </w:tcPr>
          <w:p w:rsidR="00F73911" w:rsidRPr="00D203A2" w:rsidRDefault="00F73911" w:rsidP="00DB5E03">
            <w:pPr>
              <w:widowControl w:val="0"/>
              <w:spacing w:line="216" w:lineRule="auto"/>
              <w:contextualSpacing/>
              <w:jc w:val="both"/>
            </w:pPr>
            <w:r w:rsidRPr="00D203A2">
              <w:t xml:space="preserve">Екзамен </w:t>
            </w:r>
          </w:p>
        </w:tc>
        <w:tc>
          <w:tcPr>
            <w:tcW w:w="1552" w:type="pct"/>
            <w:tcBorders>
              <w:top w:val="single" w:sz="4" w:space="0" w:color="auto"/>
              <w:left w:val="single" w:sz="4" w:space="0" w:color="auto"/>
              <w:bottom w:val="single" w:sz="4" w:space="0" w:color="auto"/>
              <w:right w:val="single" w:sz="4" w:space="0" w:color="auto"/>
            </w:tcBorders>
            <w:vAlign w:val="center"/>
          </w:tcPr>
          <w:p w:rsidR="00F73911" w:rsidRPr="00D203A2" w:rsidRDefault="00F73911" w:rsidP="00DB5E03">
            <w:pPr>
              <w:widowControl w:val="0"/>
              <w:spacing w:line="216" w:lineRule="auto"/>
              <w:ind w:firstLine="226"/>
              <w:contextualSpacing/>
              <w:jc w:val="center"/>
            </w:pPr>
            <w:r w:rsidRPr="00D203A2">
              <w:t>Максимальна оцінка – 30 балів</w:t>
            </w:r>
          </w:p>
        </w:tc>
      </w:tr>
    </w:tbl>
    <w:p w:rsidR="00387CB3" w:rsidRPr="00D203A2" w:rsidRDefault="00387CB3" w:rsidP="00387CB3">
      <w:pPr>
        <w:jc w:val="center"/>
        <w:rPr>
          <w:b/>
          <w:bCs/>
        </w:rPr>
      </w:pPr>
    </w:p>
    <w:p w:rsidR="00387CB3" w:rsidRDefault="00387CB3" w:rsidP="00387CB3">
      <w:pPr>
        <w:jc w:val="center"/>
        <w:rPr>
          <w:b/>
          <w:bCs/>
        </w:rPr>
      </w:pPr>
    </w:p>
    <w:p w:rsidR="00F66096" w:rsidRPr="00D203A2" w:rsidRDefault="00F66096" w:rsidP="00387CB3">
      <w:pPr>
        <w:jc w:val="center"/>
        <w:rPr>
          <w:b/>
          <w:bCs/>
        </w:rPr>
      </w:pPr>
    </w:p>
    <w:p w:rsidR="00387CB3" w:rsidRPr="00D203A2" w:rsidRDefault="00387CB3" w:rsidP="00387CB3">
      <w:pPr>
        <w:jc w:val="center"/>
        <w:rPr>
          <w:b/>
          <w:bCs/>
        </w:rPr>
      </w:pPr>
      <w:r w:rsidRPr="00D203A2">
        <w:rPr>
          <w:b/>
          <w:bCs/>
        </w:rPr>
        <w:t>КРИТЕРІЇ ОЦІНЮВАННЯ РІВНЯ НАВЧАЛЬНИХ ДОСЯГНЕНЬ ЗДОБУВАЧІВ ВИЩОЇ ОСВІТИ</w:t>
      </w:r>
    </w:p>
    <w:p w:rsidR="00387CB3" w:rsidRPr="00D203A2" w:rsidRDefault="00387CB3" w:rsidP="00387CB3">
      <w:pPr>
        <w:ind w:firstLine="708"/>
        <w:jc w:val="both"/>
      </w:pPr>
      <w:r w:rsidRPr="00D203A2">
        <w:rPr>
          <w:b/>
          <w:bCs/>
        </w:rPr>
        <w:lastRenderedPageBreak/>
        <w:t>Засобами оцінювання та методами демонстрування результатів навчання є</w:t>
      </w:r>
      <w:r w:rsidRPr="00D203A2">
        <w:t>: завдання розрахункового характеру; розв’язок ситуаційних завдань, презентації результатів виконаних завдань та досліджень.</w:t>
      </w:r>
    </w:p>
    <w:p w:rsidR="00387CB3" w:rsidRPr="00D203A2" w:rsidRDefault="00387CB3" w:rsidP="00387CB3">
      <w:pPr>
        <w:ind w:firstLine="708"/>
        <w:jc w:val="both"/>
      </w:pPr>
      <w:r w:rsidRPr="00D203A2">
        <w:rPr>
          <w:b/>
          <w:bCs/>
        </w:rPr>
        <w:t>Практичні заняття</w:t>
      </w:r>
      <w:r w:rsidRPr="00D203A2">
        <w:t xml:space="preserve"> передбачають обговорення питань теми, розгляд нормативно правової бази, проведення дискусій з основних проблем і питань, які розглядаються на практичному занятті. Робота на практичному занятті передбачає усне та письмове опитування. Максимальна кількість балів, отримана здобувачем вищої освіти на практичному занятті становить 3 бали. Самостійна робота здобувачів вищої освіти полягає в опрацюванні проблемних теоретичних та практичних питань. Виконання самостійної роботи оцінюється під час проведення практичних занять у вигляді опитування в тому числі за питаннями, які виносяться на самостійну роботу.</w:t>
      </w:r>
    </w:p>
    <w:p w:rsidR="00387CB3" w:rsidRPr="00D203A2" w:rsidRDefault="00387CB3" w:rsidP="00387CB3">
      <w:pPr>
        <w:ind w:firstLine="708"/>
        <w:jc w:val="both"/>
      </w:pPr>
    </w:p>
    <w:p w:rsidR="00387CB3" w:rsidRPr="00D203A2" w:rsidRDefault="00387CB3" w:rsidP="00387CB3">
      <w:pPr>
        <w:jc w:val="center"/>
        <w:rPr>
          <w:b/>
          <w:bCs/>
        </w:rPr>
      </w:pPr>
      <w:r w:rsidRPr="00D203A2">
        <w:rPr>
          <w:b/>
          <w:bCs/>
        </w:rPr>
        <w:t>Шкала оцінювання роботи здобувачів вищої освіти на практичних заняттях</w:t>
      </w:r>
    </w:p>
    <w:p w:rsidR="00387CB3" w:rsidRPr="00D203A2" w:rsidRDefault="00387CB3" w:rsidP="00387CB3">
      <w:pPr>
        <w:jc w:val="center"/>
      </w:pPr>
    </w:p>
    <w:p w:rsidR="00387CB3" w:rsidRPr="00D203A2" w:rsidRDefault="00387CB3" w:rsidP="00387CB3">
      <w:pPr>
        <w:jc w:val="both"/>
      </w:pPr>
    </w:p>
    <w:tbl>
      <w:tblPr>
        <w:tblStyle w:val="a3"/>
        <w:tblW w:w="0" w:type="auto"/>
        <w:tblLook w:val="04A0" w:firstRow="1" w:lastRow="0" w:firstColumn="1" w:lastColumn="0" w:noHBand="0" w:noVBand="1"/>
      </w:tblPr>
      <w:tblGrid>
        <w:gridCol w:w="2605"/>
        <w:gridCol w:w="7872"/>
      </w:tblGrid>
      <w:tr w:rsidR="00387CB3" w:rsidRPr="00D203A2" w:rsidTr="00873337">
        <w:tc>
          <w:tcPr>
            <w:tcW w:w="2605" w:type="dxa"/>
          </w:tcPr>
          <w:p w:rsidR="00387CB3" w:rsidRPr="00D203A2" w:rsidRDefault="00387CB3" w:rsidP="00873337">
            <w:pPr>
              <w:jc w:val="center"/>
              <w:rPr>
                <w:b/>
                <w:bCs/>
              </w:rPr>
            </w:pPr>
            <w:r w:rsidRPr="00D203A2">
              <w:rPr>
                <w:b/>
                <w:bCs/>
              </w:rPr>
              <w:t>Кількість балів</w:t>
            </w:r>
          </w:p>
        </w:tc>
        <w:tc>
          <w:tcPr>
            <w:tcW w:w="7872" w:type="dxa"/>
          </w:tcPr>
          <w:p w:rsidR="00387CB3" w:rsidRPr="00D203A2" w:rsidRDefault="00387CB3" w:rsidP="00873337">
            <w:pPr>
              <w:jc w:val="center"/>
              <w:rPr>
                <w:b/>
                <w:bCs/>
              </w:rPr>
            </w:pPr>
            <w:r w:rsidRPr="00D203A2">
              <w:rPr>
                <w:b/>
                <w:bCs/>
              </w:rPr>
              <w:t>Критерії оцінювання</w:t>
            </w:r>
          </w:p>
        </w:tc>
      </w:tr>
      <w:tr w:rsidR="00387CB3" w:rsidRPr="00D203A2" w:rsidTr="00873337">
        <w:tc>
          <w:tcPr>
            <w:tcW w:w="2605" w:type="dxa"/>
          </w:tcPr>
          <w:p w:rsidR="00387CB3" w:rsidRPr="00D203A2" w:rsidRDefault="00387CB3" w:rsidP="00873337">
            <w:pPr>
              <w:jc w:val="center"/>
            </w:pPr>
            <w:r w:rsidRPr="00D203A2">
              <w:t>2-3</w:t>
            </w:r>
          </w:p>
        </w:tc>
        <w:tc>
          <w:tcPr>
            <w:tcW w:w="7872" w:type="dxa"/>
          </w:tcPr>
          <w:p w:rsidR="00387CB3" w:rsidRPr="00D203A2" w:rsidRDefault="00387CB3" w:rsidP="00873337">
            <w:pPr>
              <w:jc w:val="both"/>
            </w:pPr>
            <w:r w:rsidRPr="00D203A2">
              <w:t xml:space="preserve">В повному обсязі володіє навчальним матеріалом, вільно самостійно та аргументовано його викладає під час усних виступів та письмових відповідей, глибоко та всебічно розкриває зміст теоретичних питань та практичних завдань, використовуючи при цьому літературу. </w:t>
            </w:r>
          </w:p>
        </w:tc>
      </w:tr>
      <w:tr w:rsidR="00387CB3" w:rsidRPr="00D203A2" w:rsidTr="00873337">
        <w:tc>
          <w:tcPr>
            <w:tcW w:w="2605" w:type="dxa"/>
          </w:tcPr>
          <w:p w:rsidR="00387CB3" w:rsidRPr="00D203A2" w:rsidRDefault="00387CB3" w:rsidP="00873337">
            <w:pPr>
              <w:jc w:val="center"/>
            </w:pPr>
            <w:r w:rsidRPr="00D203A2">
              <w:t>1-2</w:t>
            </w:r>
          </w:p>
        </w:tc>
        <w:tc>
          <w:tcPr>
            <w:tcW w:w="7872" w:type="dxa"/>
          </w:tcPr>
          <w:p w:rsidR="00387CB3" w:rsidRPr="00D203A2" w:rsidRDefault="00387CB3" w:rsidP="00873337">
            <w:pPr>
              <w:jc w:val="both"/>
            </w:pPr>
            <w:r w:rsidRPr="00D203A2">
              <w:t>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відповідей, недостатньо розкриває зміст теоретичних питань та практичних завдань, допускаючи при цьому суттєві неточності.</w:t>
            </w:r>
          </w:p>
        </w:tc>
      </w:tr>
      <w:tr w:rsidR="00387CB3" w:rsidRPr="00D203A2" w:rsidTr="00873337">
        <w:tc>
          <w:tcPr>
            <w:tcW w:w="2605" w:type="dxa"/>
          </w:tcPr>
          <w:p w:rsidR="00387CB3" w:rsidRPr="00D203A2" w:rsidRDefault="00387CB3" w:rsidP="00873337">
            <w:pPr>
              <w:jc w:val="center"/>
            </w:pPr>
            <w:r w:rsidRPr="00D203A2">
              <w:t>0</w:t>
            </w:r>
          </w:p>
        </w:tc>
        <w:tc>
          <w:tcPr>
            <w:tcW w:w="7872" w:type="dxa"/>
          </w:tcPr>
          <w:p w:rsidR="00387CB3" w:rsidRPr="00D203A2" w:rsidRDefault="00387CB3" w:rsidP="00873337">
            <w:pPr>
              <w:jc w:val="both"/>
            </w:pPr>
            <w:r w:rsidRPr="00D203A2">
              <w:t>Не володіє навчальним матеріалом та не в змозі його викласти, не розуміє змісту теоретичних питань та практичних завдань.</w:t>
            </w:r>
          </w:p>
        </w:tc>
      </w:tr>
    </w:tbl>
    <w:p w:rsidR="00387CB3" w:rsidRPr="00D203A2" w:rsidRDefault="00387CB3" w:rsidP="00387CB3">
      <w:pPr>
        <w:jc w:val="both"/>
      </w:pPr>
    </w:p>
    <w:p w:rsidR="00387CB3" w:rsidRPr="00D203A2" w:rsidRDefault="00387CB3" w:rsidP="00387CB3">
      <w:pPr>
        <w:jc w:val="center"/>
        <w:rPr>
          <w:b/>
          <w:bCs/>
        </w:rPr>
      </w:pPr>
    </w:p>
    <w:p w:rsidR="00387CB3" w:rsidRPr="00D203A2" w:rsidRDefault="00387CB3" w:rsidP="00387CB3">
      <w:pPr>
        <w:jc w:val="center"/>
        <w:rPr>
          <w:b/>
          <w:bCs/>
        </w:rPr>
      </w:pPr>
      <w:r w:rsidRPr="00D203A2">
        <w:rPr>
          <w:b/>
          <w:bCs/>
        </w:rPr>
        <w:t>Критерії оцінювання модульного контролю</w:t>
      </w:r>
    </w:p>
    <w:p w:rsidR="00396FEF" w:rsidRPr="00396FEF" w:rsidRDefault="00387CB3" w:rsidP="00396FEF">
      <w:pPr>
        <w:ind w:firstLine="708"/>
        <w:jc w:val="both"/>
      </w:pPr>
      <w:r w:rsidRPr="00D203A2">
        <w:t xml:space="preserve"> </w:t>
      </w:r>
      <w:r w:rsidR="00396FEF" w:rsidRPr="00396FEF">
        <w:t>Формою модульного контролю є модульні контрольні роботи, які проводяться у формі написання аналітичних записок (презентацій), що формуються та виконуються в системі Moodle, та оцінюються від 0 до 30 балів</w:t>
      </w:r>
    </w:p>
    <w:p w:rsidR="00387CB3" w:rsidRPr="00D203A2" w:rsidRDefault="00387CB3" w:rsidP="00387CB3">
      <w:pPr>
        <w:ind w:firstLine="708"/>
        <w:jc w:val="both"/>
      </w:pPr>
    </w:p>
    <w:p w:rsidR="00387CB3" w:rsidRPr="00D203A2" w:rsidRDefault="00387CB3" w:rsidP="00387CB3">
      <w:pPr>
        <w:ind w:firstLine="708"/>
        <w:jc w:val="center"/>
        <w:rPr>
          <w:b/>
          <w:bCs/>
        </w:rPr>
      </w:pPr>
      <w:r w:rsidRPr="00D203A2">
        <w:rPr>
          <w:b/>
          <w:bCs/>
        </w:rPr>
        <w:t>Критерії оцінювання підсумкового контролю</w:t>
      </w:r>
    </w:p>
    <w:p w:rsidR="00387CB3" w:rsidRPr="00D203A2" w:rsidRDefault="00387CB3" w:rsidP="00387CB3">
      <w:pPr>
        <w:ind w:firstLine="708"/>
        <w:jc w:val="both"/>
      </w:pPr>
      <w:r w:rsidRPr="00D203A2">
        <w:t>Формою підсумкового контролю є екзамен, який проводяться у формі тестових завдань закритої форми, що формуються та виконуються в системі Moodle, та оцінюється від 0 до 30 балів.</w:t>
      </w:r>
    </w:p>
    <w:p w:rsidR="00387CB3" w:rsidRPr="00D203A2" w:rsidRDefault="00387CB3" w:rsidP="00387CB3">
      <w:pPr>
        <w:ind w:firstLine="708"/>
        <w:jc w:val="both"/>
      </w:pPr>
    </w:p>
    <w:p w:rsidR="004F0957" w:rsidRPr="00D203A2" w:rsidRDefault="004F0957" w:rsidP="004F0957">
      <w:pPr>
        <w:ind w:firstLine="720"/>
        <w:jc w:val="center"/>
        <w:rPr>
          <w:b/>
          <w:color w:val="000000"/>
        </w:rPr>
      </w:pPr>
      <w:r w:rsidRPr="00D203A2">
        <w:rPr>
          <w:b/>
          <w:color w:val="000000"/>
        </w:rPr>
        <w:t>Шкала оцінювання знань здобувачів вищої освіти</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851"/>
        <w:gridCol w:w="1134"/>
        <w:gridCol w:w="6510"/>
        <w:gridCol w:w="10"/>
      </w:tblGrid>
      <w:tr w:rsidR="008E28C3" w:rsidRPr="00D203A2" w:rsidTr="00E85A91">
        <w:trPr>
          <w:trHeight w:val="240"/>
        </w:trPr>
        <w:tc>
          <w:tcPr>
            <w:tcW w:w="1985" w:type="dxa"/>
            <w:tcBorders>
              <w:top w:val="single" w:sz="4" w:space="0" w:color="auto"/>
              <w:left w:val="single" w:sz="4" w:space="0" w:color="auto"/>
              <w:bottom w:val="single" w:sz="4" w:space="0" w:color="auto"/>
              <w:right w:val="single" w:sz="4" w:space="0" w:color="auto"/>
            </w:tcBorders>
            <w:vAlign w:val="bottom"/>
          </w:tcPr>
          <w:p w:rsidR="008E28C3" w:rsidRPr="00D203A2" w:rsidRDefault="008E28C3" w:rsidP="001318D1">
            <w:pPr>
              <w:jc w:val="center"/>
              <w:rPr>
                <w:b/>
                <w:color w:val="000000"/>
              </w:rPr>
            </w:pPr>
            <w:r w:rsidRPr="00D203A2">
              <w:rPr>
                <w:b/>
                <w:color w:val="000000"/>
              </w:rPr>
              <w:t>Оцінка за національною шкалою</w:t>
            </w:r>
          </w:p>
        </w:tc>
        <w:tc>
          <w:tcPr>
            <w:tcW w:w="851" w:type="dxa"/>
            <w:vMerge w:val="restart"/>
            <w:tcBorders>
              <w:top w:val="single" w:sz="4" w:space="0" w:color="auto"/>
              <w:left w:val="single" w:sz="4" w:space="0" w:color="auto"/>
              <w:bottom w:val="single" w:sz="4" w:space="0" w:color="auto"/>
              <w:right w:val="single" w:sz="4" w:space="0" w:color="auto"/>
            </w:tcBorders>
          </w:tcPr>
          <w:p w:rsidR="008E28C3" w:rsidRPr="00D203A2" w:rsidRDefault="008E28C3" w:rsidP="001318D1">
            <w:pPr>
              <w:jc w:val="center"/>
              <w:rPr>
                <w:b/>
                <w:color w:val="000000"/>
              </w:rPr>
            </w:pPr>
            <w:r w:rsidRPr="00D203A2">
              <w:rPr>
                <w:b/>
                <w:color w:val="000000"/>
              </w:rPr>
              <w:t>Оцінка в балах</w:t>
            </w:r>
          </w:p>
        </w:tc>
        <w:tc>
          <w:tcPr>
            <w:tcW w:w="7654" w:type="dxa"/>
            <w:gridSpan w:val="3"/>
            <w:tcBorders>
              <w:top w:val="single" w:sz="4" w:space="0" w:color="auto"/>
              <w:left w:val="single" w:sz="4" w:space="0" w:color="auto"/>
              <w:bottom w:val="single" w:sz="4" w:space="0" w:color="auto"/>
              <w:right w:val="single" w:sz="4" w:space="0" w:color="auto"/>
            </w:tcBorders>
            <w:vAlign w:val="bottom"/>
          </w:tcPr>
          <w:p w:rsidR="008E28C3" w:rsidRPr="00D203A2" w:rsidRDefault="008E28C3" w:rsidP="001318D1">
            <w:pPr>
              <w:jc w:val="center"/>
              <w:rPr>
                <w:b/>
                <w:color w:val="000000"/>
              </w:rPr>
            </w:pPr>
            <w:r w:rsidRPr="00D203A2">
              <w:rPr>
                <w:b/>
                <w:color w:val="000000"/>
              </w:rPr>
              <w:t>Оцінка за шкалою ECTS</w:t>
            </w:r>
          </w:p>
        </w:tc>
      </w:tr>
      <w:tr w:rsidR="008E28C3" w:rsidRPr="00D203A2" w:rsidTr="00E85A91">
        <w:trPr>
          <w:gridAfter w:val="1"/>
          <w:wAfter w:w="10" w:type="dxa"/>
          <w:trHeight w:val="245"/>
        </w:trPr>
        <w:tc>
          <w:tcPr>
            <w:tcW w:w="1985" w:type="dxa"/>
            <w:vAlign w:val="bottom"/>
          </w:tcPr>
          <w:p w:rsidR="008E28C3" w:rsidRPr="00D203A2" w:rsidRDefault="008E28C3" w:rsidP="001318D1">
            <w:pPr>
              <w:jc w:val="center"/>
            </w:pPr>
            <w:r w:rsidRPr="00D203A2">
              <w:rPr>
                <w:b/>
                <w:color w:val="000000"/>
              </w:rPr>
              <w:t xml:space="preserve">Екзамен </w:t>
            </w:r>
          </w:p>
        </w:tc>
        <w:tc>
          <w:tcPr>
            <w:tcW w:w="851" w:type="dxa"/>
            <w:vMerge/>
          </w:tcPr>
          <w:p w:rsidR="008E28C3" w:rsidRPr="00D203A2" w:rsidRDefault="008E28C3" w:rsidP="001318D1">
            <w:pPr>
              <w:widowControl w:val="0"/>
              <w:pBdr>
                <w:top w:val="nil"/>
                <w:left w:val="nil"/>
                <w:bottom w:val="nil"/>
                <w:right w:val="nil"/>
                <w:between w:val="nil"/>
              </w:pBdr>
            </w:pPr>
          </w:p>
        </w:tc>
        <w:tc>
          <w:tcPr>
            <w:tcW w:w="1134" w:type="dxa"/>
            <w:vAlign w:val="bottom"/>
          </w:tcPr>
          <w:p w:rsidR="008E28C3" w:rsidRPr="00D203A2" w:rsidRDefault="008E28C3" w:rsidP="001318D1">
            <w:pPr>
              <w:jc w:val="center"/>
            </w:pPr>
            <w:r w:rsidRPr="00D203A2">
              <w:rPr>
                <w:b/>
                <w:color w:val="000000"/>
              </w:rPr>
              <w:t>Оцінка</w:t>
            </w:r>
          </w:p>
        </w:tc>
        <w:tc>
          <w:tcPr>
            <w:tcW w:w="6510" w:type="dxa"/>
            <w:vAlign w:val="bottom"/>
          </w:tcPr>
          <w:p w:rsidR="008E28C3" w:rsidRPr="00D203A2" w:rsidRDefault="008E28C3" w:rsidP="001318D1">
            <w:pPr>
              <w:jc w:val="center"/>
            </w:pPr>
            <w:r w:rsidRPr="00D203A2">
              <w:rPr>
                <w:b/>
                <w:color w:val="000000"/>
              </w:rPr>
              <w:t>Пояснення</w:t>
            </w:r>
          </w:p>
        </w:tc>
      </w:tr>
      <w:tr w:rsidR="008E28C3" w:rsidRPr="00D203A2" w:rsidTr="00E85A91">
        <w:trPr>
          <w:gridAfter w:val="1"/>
          <w:wAfter w:w="10" w:type="dxa"/>
          <w:trHeight w:val="421"/>
        </w:trPr>
        <w:tc>
          <w:tcPr>
            <w:tcW w:w="1985" w:type="dxa"/>
            <w:vAlign w:val="center"/>
          </w:tcPr>
          <w:p w:rsidR="008E28C3" w:rsidRPr="00D203A2" w:rsidRDefault="008E28C3" w:rsidP="001318D1">
            <w:pPr>
              <w:jc w:val="center"/>
            </w:pPr>
            <w:r w:rsidRPr="00D203A2">
              <w:t>Відмінно</w:t>
            </w:r>
          </w:p>
        </w:tc>
        <w:tc>
          <w:tcPr>
            <w:tcW w:w="851" w:type="dxa"/>
            <w:vAlign w:val="center"/>
          </w:tcPr>
          <w:p w:rsidR="008E28C3" w:rsidRPr="00D203A2" w:rsidRDefault="008E28C3" w:rsidP="001318D1">
            <w:pPr>
              <w:jc w:val="center"/>
            </w:pPr>
            <w:r w:rsidRPr="00D203A2">
              <w:rPr>
                <w:b/>
                <w:color w:val="000000"/>
              </w:rPr>
              <w:t>90-100</w:t>
            </w:r>
          </w:p>
        </w:tc>
        <w:tc>
          <w:tcPr>
            <w:tcW w:w="1134" w:type="dxa"/>
            <w:vAlign w:val="center"/>
          </w:tcPr>
          <w:p w:rsidR="008E28C3" w:rsidRPr="00D203A2" w:rsidRDefault="008E28C3" w:rsidP="001318D1">
            <w:pPr>
              <w:jc w:val="center"/>
            </w:pPr>
            <w:r w:rsidRPr="00D203A2">
              <w:rPr>
                <w:color w:val="000000"/>
              </w:rPr>
              <w:t>А</w:t>
            </w:r>
          </w:p>
        </w:tc>
        <w:tc>
          <w:tcPr>
            <w:tcW w:w="6510" w:type="dxa"/>
          </w:tcPr>
          <w:p w:rsidR="008E28C3" w:rsidRPr="00D203A2" w:rsidRDefault="008E28C3" w:rsidP="001318D1">
            <w:pPr>
              <w:tabs>
                <w:tab w:val="left" w:pos="1685"/>
              </w:tabs>
              <w:ind w:left="151" w:right="132"/>
              <w:jc w:val="both"/>
            </w:pPr>
            <w:r w:rsidRPr="00D203A2">
              <w:t>Здобувач вищої освіти демонструє високий рівень знань навчального матеріалу в обсязі, що відповідає програмі дисципліни, достатньо реалізовує теоретичні положення дисципліни в практичних розрахунках, виконав практичні завдання відмінно або з незначною кількістю помилок. За час навчання при проведенні практичних занять проявив вміння самостійно вирішувати поставлені завдання, активно включатись в дискусії, може відстоювати власну позицію в питаннях та рішеннях, що розглядаються</w:t>
            </w:r>
          </w:p>
        </w:tc>
      </w:tr>
      <w:tr w:rsidR="008E28C3" w:rsidRPr="00D203A2" w:rsidTr="00E85A91">
        <w:trPr>
          <w:gridAfter w:val="1"/>
          <w:wAfter w:w="10" w:type="dxa"/>
          <w:trHeight w:val="475"/>
        </w:trPr>
        <w:tc>
          <w:tcPr>
            <w:tcW w:w="1985" w:type="dxa"/>
            <w:vAlign w:val="center"/>
          </w:tcPr>
          <w:p w:rsidR="008E28C3" w:rsidRPr="00D203A2" w:rsidRDefault="008E28C3" w:rsidP="001318D1">
            <w:pPr>
              <w:widowControl w:val="0"/>
              <w:pBdr>
                <w:top w:val="nil"/>
                <w:left w:val="nil"/>
                <w:bottom w:val="nil"/>
                <w:right w:val="nil"/>
                <w:between w:val="nil"/>
              </w:pBdr>
              <w:jc w:val="center"/>
            </w:pPr>
            <w:r w:rsidRPr="00D203A2">
              <w:lastRenderedPageBreak/>
              <w:t>Добре</w:t>
            </w:r>
          </w:p>
        </w:tc>
        <w:tc>
          <w:tcPr>
            <w:tcW w:w="851" w:type="dxa"/>
            <w:vAlign w:val="center"/>
          </w:tcPr>
          <w:p w:rsidR="008E28C3" w:rsidRPr="00D203A2" w:rsidRDefault="008E28C3" w:rsidP="001318D1">
            <w:pPr>
              <w:jc w:val="center"/>
            </w:pPr>
            <w:r w:rsidRPr="00D203A2">
              <w:rPr>
                <w:b/>
                <w:color w:val="000000"/>
              </w:rPr>
              <w:t>82-89</w:t>
            </w:r>
          </w:p>
        </w:tc>
        <w:tc>
          <w:tcPr>
            <w:tcW w:w="1134" w:type="dxa"/>
            <w:vAlign w:val="center"/>
          </w:tcPr>
          <w:p w:rsidR="008E28C3" w:rsidRPr="00D203A2" w:rsidRDefault="008E28C3" w:rsidP="001318D1">
            <w:pPr>
              <w:jc w:val="center"/>
            </w:pPr>
            <w:r w:rsidRPr="00D203A2">
              <w:rPr>
                <w:color w:val="000000"/>
              </w:rPr>
              <w:t>В</w:t>
            </w:r>
          </w:p>
        </w:tc>
        <w:tc>
          <w:tcPr>
            <w:tcW w:w="6510" w:type="dxa"/>
            <w:vAlign w:val="bottom"/>
          </w:tcPr>
          <w:p w:rsidR="008E28C3" w:rsidRPr="00D203A2" w:rsidRDefault="008E28C3" w:rsidP="001318D1">
            <w:pPr>
              <w:ind w:left="151" w:right="132"/>
              <w:jc w:val="both"/>
            </w:pPr>
            <w:r w:rsidRPr="00D203A2">
              <w:rPr>
                <w:rStyle w:val="285pt"/>
                <w:b w:val="0"/>
                <w:sz w:val="24"/>
                <w:szCs w:val="24"/>
              </w:rPr>
              <w:t>Здобувач вищої освіти демонструє гарні знання, добре володіє матеріалом, що відповідає програмі дисципліни, робить на їх основі аналіз можливих ситуацій та вміє застосовувати теоретичні положення при вирішенні практичних задач, але допускає окремі неточності. Вміє самостійно виправляти допущені помилки, кількість яких є незначною</w:t>
            </w:r>
          </w:p>
        </w:tc>
      </w:tr>
      <w:tr w:rsidR="008E28C3" w:rsidRPr="00D203A2" w:rsidTr="00E85A91">
        <w:trPr>
          <w:gridAfter w:val="1"/>
          <w:wAfter w:w="10" w:type="dxa"/>
          <w:trHeight w:val="46"/>
        </w:trPr>
        <w:tc>
          <w:tcPr>
            <w:tcW w:w="1985" w:type="dxa"/>
            <w:vAlign w:val="center"/>
          </w:tcPr>
          <w:p w:rsidR="008E28C3" w:rsidRPr="00D203A2" w:rsidRDefault="008E28C3" w:rsidP="001318D1">
            <w:pPr>
              <w:widowControl w:val="0"/>
              <w:pBdr>
                <w:top w:val="nil"/>
                <w:left w:val="nil"/>
                <w:bottom w:val="nil"/>
                <w:right w:val="nil"/>
                <w:between w:val="nil"/>
              </w:pBdr>
              <w:jc w:val="center"/>
            </w:pPr>
            <w:r w:rsidRPr="00D203A2">
              <w:t>Добре</w:t>
            </w:r>
          </w:p>
        </w:tc>
        <w:tc>
          <w:tcPr>
            <w:tcW w:w="851" w:type="dxa"/>
            <w:vAlign w:val="center"/>
          </w:tcPr>
          <w:p w:rsidR="008E28C3" w:rsidRPr="00D203A2" w:rsidRDefault="008E28C3" w:rsidP="001318D1">
            <w:pPr>
              <w:jc w:val="center"/>
            </w:pPr>
            <w:r w:rsidRPr="00D203A2">
              <w:rPr>
                <w:b/>
                <w:color w:val="000000"/>
              </w:rPr>
              <w:t>74-81</w:t>
            </w:r>
          </w:p>
        </w:tc>
        <w:tc>
          <w:tcPr>
            <w:tcW w:w="1134" w:type="dxa"/>
            <w:vAlign w:val="center"/>
          </w:tcPr>
          <w:p w:rsidR="008E28C3" w:rsidRPr="00D203A2" w:rsidRDefault="008E28C3" w:rsidP="001318D1">
            <w:pPr>
              <w:jc w:val="center"/>
            </w:pPr>
            <w:r w:rsidRPr="00D203A2">
              <w:rPr>
                <w:color w:val="000000"/>
              </w:rPr>
              <w:t>С</w:t>
            </w:r>
          </w:p>
        </w:tc>
        <w:tc>
          <w:tcPr>
            <w:tcW w:w="6510" w:type="dxa"/>
            <w:vAlign w:val="bottom"/>
          </w:tcPr>
          <w:p w:rsidR="008E28C3" w:rsidRPr="00D203A2" w:rsidRDefault="008E28C3" w:rsidP="001318D1">
            <w:pPr>
              <w:tabs>
                <w:tab w:val="left" w:pos="552"/>
                <w:tab w:val="left" w:pos="1613"/>
              </w:tabs>
              <w:ind w:left="151" w:right="132"/>
              <w:jc w:val="both"/>
            </w:pPr>
            <w:r w:rsidRPr="00D203A2">
              <w:rPr>
                <w:rStyle w:val="285pt"/>
                <w:b w:val="0"/>
                <w:bCs w:val="0"/>
                <w:sz w:val="24"/>
                <w:szCs w:val="24"/>
              </w:rPr>
              <w:t xml:space="preserve">Здобувач вищої освіти </w:t>
            </w:r>
            <w:r w:rsidRPr="00D203A2">
              <w:rPr>
                <w:rStyle w:val="285pt"/>
                <w:b w:val="0"/>
                <w:sz w:val="24"/>
                <w:szCs w:val="24"/>
              </w:rPr>
              <w:t>в загальному добре володіє матеріалом, знає основні положення матеріалу, що відповідає програмі дисципліни, робить на їх основі аналіз можливих ситуацій та вміє застосовувати при вирішенні типових практичних завдань, але допускає окремі неточності. Помилки у відповідях та  розрахунках не є системними. Знає характеристики основних положень, що мають визначальне значення при проведенні практичних занять та поясненні прийнятих рішень, в межах дисципліни, що вивчається.</w:t>
            </w:r>
          </w:p>
        </w:tc>
      </w:tr>
      <w:tr w:rsidR="008E28C3" w:rsidRPr="00D203A2" w:rsidTr="00E85A91">
        <w:trPr>
          <w:gridAfter w:val="1"/>
          <w:wAfter w:w="10" w:type="dxa"/>
          <w:trHeight w:val="470"/>
        </w:trPr>
        <w:tc>
          <w:tcPr>
            <w:tcW w:w="1985" w:type="dxa"/>
            <w:vAlign w:val="center"/>
          </w:tcPr>
          <w:p w:rsidR="008E28C3" w:rsidRPr="00D203A2" w:rsidRDefault="008E28C3" w:rsidP="001318D1">
            <w:pPr>
              <w:widowControl w:val="0"/>
              <w:pBdr>
                <w:top w:val="nil"/>
                <w:left w:val="nil"/>
                <w:bottom w:val="nil"/>
                <w:right w:val="nil"/>
                <w:between w:val="nil"/>
              </w:pBdr>
              <w:jc w:val="center"/>
            </w:pPr>
            <w:r w:rsidRPr="00D203A2">
              <w:t>Задовільно</w:t>
            </w:r>
          </w:p>
        </w:tc>
        <w:tc>
          <w:tcPr>
            <w:tcW w:w="851" w:type="dxa"/>
            <w:vAlign w:val="center"/>
          </w:tcPr>
          <w:p w:rsidR="008E28C3" w:rsidRPr="00D203A2" w:rsidRDefault="008E28C3" w:rsidP="001318D1">
            <w:pPr>
              <w:jc w:val="center"/>
            </w:pPr>
            <w:r w:rsidRPr="00D203A2">
              <w:rPr>
                <w:b/>
                <w:color w:val="000000"/>
              </w:rPr>
              <w:t>64-73</w:t>
            </w:r>
          </w:p>
        </w:tc>
        <w:tc>
          <w:tcPr>
            <w:tcW w:w="1134" w:type="dxa"/>
            <w:vAlign w:val="center"/>
          </w:tcPr>
          <w:p w:rsidR="008E28C3" w:rsidRPr="00D203A2" w:rsidRDefault="008E28C3" w:rsidP="001318D1">
            <w:pPr>
              <w:jc w:val="center"/>
            </w:pPr>
            <w:r w:rsidRPr="00D203A2">
              <w:rPr>
                <w:color w:val="000000"/>
              </w:rPr>
              <w:t>D</w:t>
            </w:r>
          </w:p>
        </w:tc>
        <w:tc>
          <w:tcPr>
            <w:tcW w:w="6510" w:type="dxa"/>
            <w:vAlign w:val="bottom"/>
          </w:tcPr>
          <w:p w:rsidR="008E28C3" w:rsidRPr="00D203A2" w:rsidRDefault="008E28C3" w:rsidP="001318D1">
            <w:pPr>
              <w:ind w:left="151" w:right="132"/>
              <w:jc w:val="both"/>
            </w:pPr>
            <w:r w:rsidRPr="00D203A2">
              <w:rPr>
                <w:rStyle w:val="285pt"/>
                <w:b w:val="0"/>
                <w:bCs w:val="0"/>
                <w:sz w:val="24"/>
                <w:szCs w:val="24"/>
              </w:rPr>
              <w:t>Здобувач вищої освіти засвоїв основний теоретичний матеріал, передбачений програмою дисципліни. При вирішенні практичних завдань допускає значну кількість недоліків і суттєвих помилок</w:t>
            </w:r>
          </w:p>
        </w:tc>
      </w:tr>
      <w:tr w:rsidR="008E28C3" w:rsidRPr="00D203A2" w:rsidTr="00E85A91">
        <w:trPr>
          <w:gridAfter w:val="1"/>
          <w:wAfter w:w="10" w:type="dxa"/>
          <w:trHeight w:val="470"/>
        </w:trPr>
        <w:tc>
          <w:tcPr>
            <w:tcW w:w="1985" w:type="dxa"/>
            <w:vAlign w:val="center"/>
          </w:tcPr>
          <w:p w:rsidR="008E28C3" w:rsidRPr="00D203A2" w:rsidRDefault="008E28C3" w:rsidP="001318D1">
            <w:pPr>
              <w:widowControl w:val="0"/>
              <w:pBdr>
                <w:top w:val="nil"/>
                <w:left w:val="nil"/>
                <w:bottom w:val="nil"/>
                <w:right w:val="nil"/>
                <w:between w:val="nil"/>
              </w:pBdr>
              <w:jc w:val="center"/>
            </w:pPr>
            <w:r w:rsidRPr="00D203A2">
              <w:t>Задовільно</w:t>
            </w:r>
          </w:p>
        </w:tc>
        <w:tc>
          <w:tcPr>
            <w:tcW w:w="851" w:type="dxa"/>
            <w:vAlign w:val="center"/>
          </w:tcPr>
          <w:p w:rsidR="008E28C3" w:rsidRPr="00D203A2" w:rsidRDefault="008E28C3" w:rsidP="001318D1">
            <w:pPr>
              <w:jc w:val="center"/>
            </w:pPr>
            <w:r w:rsidRPr="00D203A2">
              <w:rPr>
                <w:b/>
                <w:color w:val="000000"/>
              </w:rPr>
              <w:t>60-63</w:t>
            </w:r>
          </w:p>
        </w:tc>
        <w:tc>
          <w:tcPr>
            <w:tcW w:w="1134" w:type="dxa"/>
            <w:vAlign w:val="center"/>
          </w:tcPr>
          <w:p w:rsidR="008E28C3" w:rsidRPr="00D203A2" w:rsidRDefault="008E28C3" w:rsidP="001318D1">
            <w:pPr>
              <w:jc w:val="center"/>
            </w:pPr>
            <w:r w:rsidRPr="00D203A2">
              <w:rPr>
                <w:color w:val="000000"/>
              </w:rPr>
              <w:t>Е</w:t>
            </w:r>
          </w:p>
        </w:tc>
        <w:tc>
          <w:tcPr>
            <w:tcW w:w="6510" w:type="dxa"/>
            <w:vAlign w:val="bottom"/>
          </w:tcPr>
          <w:p w:rsidR="008E28C3" w:rsidRPr="00D203A2" w:rsidRDefault="008E28C3" w:rsidP="001318D1">
            <w:pPr>
              <w:tabs>
                <w:tab w:val="left" w:pos="1454"/>
              </w:tabs>
              <w:ind w:left="151" w:right="132"/>
              <w:jc w:val="both"/>
            </w:pPr>
            <w:r w:rsidRPr="00D203A2">
              <w:rPr>
                <w:rStyle w:val="285pt"/>
                <w:b w:val="0"/>
                <w:sz w:val="24"/>
                <w:szCs w:val="24"/>
              </w:rPr>
              <w:t xml:space="preserve">Здобувач вищої освіти </w:t>
            </w:r>
            <w:r w:rsidRPr="00D203A2">
              <w:rPr>
                <w:rStyle w:val="285pt0"/>
                <w:sz w:val="24"/>
                <w:szCs w:val="24"/>
              </w:rPr>
              <w:t>має певні знання, передбачені в програмі дисципліни, володіє основними положеннями, що вивчаються на рівні, який визначається як мінімально допустимий. З  використанням основних теоретичних положень, здобувач вищої освіти з труднощами пояснює правила вирішення практичних завдань дисципліни, відсутнє розуміння порядку виконання завдання та взаємозв’язків з іншими дисциплінами.</w:t>
            </w:r>
          </w:p>
        </w:tc>
      </w:tr>
      <w:tr w:rsidR="008E28C3" w:rsidRPr="00D203A2" w:rsidTr="00E85A91">
        <w:trPr>
          <w:gridAfter w:val="1"/>
          <w:wAfter w:w="10" w:type="dxa"/>
          <w:trHeight w:val="466"/>
        </w:trPr>
        <w:tc>
          <w:tcPr>
            <w:tcW w:w="1985" w:type="dxa"/>
            <w:vMerge w:val="restart"/>
            <w:vAlign w:val="center"/>
          </w:tcPr>
          <w:p w:rsidR="008E28C3" w:rsidRPr="00D203A2" w:rsidRDefault="008E28C3" w:rsidP="001318D1">
            <w:pPr>
              <w:jc w:val="center"/>
            </w:pPr>
            <w:r w:rsidRPr="00D203A2">
              <w:rPr>
                <w:color w:val="000000"/>
              </w:rPr>
              <w:t>Незадовільно</w:t>
            </w:r>
          </w:p>
        </w:tc>
        <w:tc>
          <w:tcPr>
            <w:tcW w:w="851" w:type="dxa"/>
            <w:vAlign w:val="center"/>
          </w:tcPr>
          <w:p w:rsidR="008E28C3" w:rsidRPr="00D203A2" w:rsidRDefault="008E28C3" w:rsidP="001318D1">
            <w:pPr>
              <w:jc w:val="center"/>
            </w:pPr>
            <w:r w:rsidRPr="00D203A2">
              <w:rPr>
                <w:b/>
                <w:color w:val="000000"/>
              </w:rPr>
              <w:t>35-59</w:t>
            </w:r>
          </w:p>
        </w:tc>
        <w:tc>
          <w:tcPr>
            <w:tcW w:w="1134" w:type="dxa"/>
            <w:vAlign w:val="center"/>
          </w:tcPr>
          <w:p w:rsidR="008E28C3" w:rsidRPr="00D203A2" w:rsidRDefault="008E28C3" w:rsidP="001318D1">
            <w:pPr>
              <w:jc w:val="center"/>
            </w:pPr>
            <w:r w:rsidRPr="00D203A2">
              <w:rPr>
                <w:color w:val="000000"/>
              </w:rPr>
              <w:t>FX</w:t>
            </w:r>
          </w:p>
        </w:tc>
        <w:tc>
          <w:tcPr>
            <w:tcW w:w="6510" w:type="dxa"/>
            <w:vAlign w:val="bottom"/>
          </w:tcPr>
          <w:p w:rsidR="008E28C3" w:rsidRPr="00D203A2" w:rsidRDefault="008E28C3" w:rsidP="001318D1">
            <w:pPr>
              <w:ind w:left="151" w:right="132"/>
              <w:jc w:val="both"/>
            </w:pPr>
            <w:r w:rsidRPr="00D203A2">
              <w:rPr>
                <w:rStyle w:val="285pt"/>
                <w:b w:val="0"/>
                <w:sz w:val="24"/>
                <w:szCs w:val="24"/>
              </w:rPr>
              <w:t xml:space="preserve">Здобувач вищої освіти </w:t>
            </w:r>
            <w:r w:rsidRPr="00D203A2">
              <w:rPr>
                <w:rStyle w:val="285pt0"/>
                <w:sz w:val="24"/>
                <w:szCs w:val="24"/>
              </w:rPr>
              <w:t>може відтворити окремі фрагменти з курсу. Незважаючи на те, що програму дисципліни здобувач вищої освіти виконав, працював він пасивно, його відповіді під час практичних робіт в більшості є неправильними, необґрунтованими. Цілісність розуміння матеріалу з дисципліни у здобувача вищої освіти відсутні.</w:t>
            </w:r>
            <w:r w:rsidRPr="00D203A2">
              <w:rPr>
                <w:rStyle w:val="285pt"/>
                <w:b w:val="0"/>
                <w:sz w:val="24"/>
                <w:szCs w:val="24"/>
              </w:rPr>
              <w:t xml:space="preserve">Здобувач вищої освіти має </w:t>
            </w:r>
            <w:r w:rsidRPr="00D203A2">
              <w:rPr>
                <w:color w:val="000000"/>
              </w:rPr>
              <w:t>можливість повторного складання</w:t>
            </w:r>
          </w:p>
        </w:tc>
      </w:tr>
      <w:tr w:rsidR="008E28C3" w:rsidRPr="00D203A2" w:rsidTr="00E85A91">
        <w:trPr>
          <w:gridAfter w:val="1"/>
          <w:wAfter w:w="10" w:type="dxa"/>
          <w:trHeight w:val="58"/>
        </w:trPr>
        <w:tc>
          <w:tcPr>
            <w:tcW w:w="1985" w:type="dxa"/>
            <w:vMerge/>
            <w:vAlign w:val="center"/>
          </w:tcPr>
          <w:p w:rsidR="008E28C3" w:rsidRPr="00D203A2" w:rsidRDefault="008E28C3" w:rsidP="001318D1">
            <w:pPr>
              <w:widowControl w:val="0"/>
              <w:pBdr>
                <w:top w:val="nil"/>
                <w:left w:val="nil"/>
                <w:bottom w:val="nil"/>
                <w:right w:val="nil"/>
                <w:between w:val="nil"/>
              </w:pBdr>
            </w:pPr>
          </w:p>
        </w:tc>
        <w:tc>
          <w:tcPr>
            <w:tcW w:w="851" w:type="dxa"/>
            <w:vAlign w:val="center"/>
          </w:tcPr>
          <w:p w:rsidR="008E28C3" w:rsidRPr="00D203A2" w:rsidRDefault="008E28C3" w:rsidP="001318D1">
            <w:pPr>
              <w:jc w:val="center"/>
            </w:pPr>
            <w:r w:rsidRPr="00D203A2">
              <w:rPr>
                <w:b/>
                <w:color w:val="000000"/>
              </w:rPr>
              <w:t>1-34</w:t>
            </w:r>
          </w:p>
        </w:tc>
        <w:tc>
          <w:tcPr>
            <w:tcW w:w="1134" w:type="dxa"/>
            <w:vAlign w:val="center"/>
          </w:tcPr>
          <w:p w:rsidR="008E28C3" w:rsidRPr="00D203A2" w:rsidRDefault="008E28C3" w:rsidP="001318D1">
            <w:pPr>
              <w:jc w:val="center"/>
            </w:pPr>
            <w:r w:rsidRPr="00D203A2">
              <w:rPr>
                <w:color w:val="000000"/>
              </w:rPr>
              <w:t>F</w:t>
            </w:r>
          </w:p>
        </w:tc>
        <w:tc>
          <w:tcPr>
            <w:tcW w:w="6510" w:type="dxa"/>
            <w:vAlign w:val="bottom"/>
          </w:tcPr>
          <w:p w:rsidR="008E28C3" w:rsidRPr="00D203A2" w:rsidRDefault="008E28C3" w:rsidP="001318D1">
            <w:pPr>
              <w:ind w:left="151" w:right="132"/>
              <w:jc w:val="both"/>
            </w:pPr>
            <w:r w:rsidRPr="00D203A2">
              <w:rPr>
                <w:rStyle w:val="285pt"/>
                <w:b w:val="0"/>
                <w:sz w:val="24"/>
                <w:szCs w:val="24"/>
              </w:rPr>
              <w:t xml:space="preserve">Здобувач вищої освіти </w:t>
            </w:r>
            <w:r w:rsidRPr="00D203A2">
              <w:rPr>
                <w:rStyle w:val="285pt0"/>
                <w:sz w:val="24"/>
                <w:szCs w:val="24"/>
              </w:rPr>
              <w:t xml:space="preserve">повністю не виконав вимоги програми навчальної дисципліни. Його знання на підсумкових етапах навчання є фрагментарними. </w:t>
            </w:r>
            <w:r w:rsidRPr="00D203A2">
              <w:rPr>
                <w:color w:val="000000"/>
              </w:rPr>
              <w:t>Обов’язковий повторний курс</w:t>
            </w:r>
          </w:p>
        </w:tc>
      </w:tr>
    </w:tbl>
    <w:p w:rsidR="007916A0" w:rsidRPr="00D203A2" w:rsidRDefault="007916A0" w:rsidP="00F03258">
      <w:pPr>
        <w:jc w:val="both"/>
        <w:rPr>
          <w:sz w:val="28"/>
          <w:szCs w:val="28"/>
        </w:rPr>
      </w:pPr>
    </w:p>
    <w:p w:rsidR="001022E2" w:rsidRPr="00D203A2" w:rsidRDefault="001022E2" w:rsidP="001022E2">
      <w:pPr>
        <w:spacing w:line="276" w:lineRule="auto"/>
        <w:ind w:firstLine="567"/>
        <w:jc w:val="both"/>
        <w:rPr>
          <w:color w:val="000000" w:themeColor="text1"/>
          <w:sz w:val="28"/>
          <w:szCs w:val="28"/>
        </w:rPr>
      </w:pPr>
      <w:r w:rsidRPr="00D203A2">
        <w:rPr>
          <w:color w:val="000000" w:themeColor="text1"/>
          <w:sz w:val="28"/>
          <w:szCs w:val="28"/>
        </w:rPr>
        <w:t>Розглянуто та затверджено на засіданні кафедри права та публічного управління. Протокол №1 від 2</w:t>
      </w:r>
      <w:r w:rsidR="00BF7F80" w:rsidRPr="00D203A2">
        <w:rPr>
          <w:color w:val="000000" w:themeColor="text1"/>
          <w:sz w:val="28"/>
          <w:szCs w:val="28"/>
        </w:rPr>
        <w:t>9</w:t>
      </w:r>
      <w:r w:rsidRPr="00D203A2">
        <w:rPr>
          <w:color w:val="000000" w:themeColor="text1"/>
          <w:sz w:val="28"/>
          <w:szCs w:val="28"/>
        </w:rPr>
        <w:t xml:space="preserve"> серпня 2025 року. </w:t>
      </w:r>
    </w:p>
    <w:p w:rsidR="00B51F63" w:rsidRPr="00D203A2" w:rsidRDefault="00B51F63" w:rsidP="001022E2">
      <w:pPr>
        <w:spacing w:line="276" w:lineRule="auto"/>
        <w:ind w:firstLine="567"/>
        <w:jc w:val="both"/>
        <w:rPr>
          <w:color w:val="000000" w:themeColor="text1"/>
          <w:sz w:val="28"/>
          <w:szCs w:val="28"/>
        </w:rPr>
      </w:pPr>
    </w:p>
    <w:sectPr w:rsidR="00B51F63" w:rsidRPr="00D203A2" w:rsidSect="0053205E">
      <w:headerReference w:type="even" r:id="rId19"/>
      <w:footerReference w:type="default" r:id="rId20"/>
      <w:pgSz w:w="11906" w:h="16838"/>
      <w:pgMar w:top="851" w:right="851" w:bottom="851" w:left="5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18F" w:rsidRDefault="0094418F">
      <w:r>
        <w:separator/>
      </w:r>
    </w:p>
  </w:endnote>
  <w:endnote w:type="continuationSeparator" w:id="0">
    <w:p w:rsidR="0094418F" w:rsidRDefault="00944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j-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5908719"/>
      <w:docPartObj>
        <w:docPartGallery w:val="Page Numbers (Bottom of Page)"/>
        <w:docPartUnique/>
      </w:docPartObj>
    </w:sdtPr>
    <w:sdtEndPr/>
    <w:sdtContent>
      <w:p w:rsidR="00F31E7C" w:rsidRDefault="00A10EAC">
        <w:pPr>
          <w:pStyle w:val="aa"/>
          <w:jc w:val="center"/>
        </w:pPr>
        <w:r>
          <w:fldChar w:fldCharType="begin"/>
        </w:r>
        <w:r w:rsidR="004C199D">
          <w:instrText>PAGE   \* MERGEFORMAT</w:instrText>
        </w:r>
        <w:r>
          <w:fldChar w:fldCharType="separate"/>
        </w:r>
        <w:r w:rsidR="000F510F">
          <w:rPr>
            <w:noProof/>
          </w:rPr>
          <w:t>6</w:t>
        </w:r>
        <w:r>
          <w:fldChar w:fldCharType="end"/>
        </w:r>
      </w:p>
    </w:sdtContent>
  </w:sdt>
  <w:p w:rsidR="00F31E7C" w:rsidRDefault="00F31E7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18F" w:rsidRDefault="0094418F">
      <w:r>
        <w:separator/>
      </w:r>
    </w:p>
  </w:footnote>
  <w:footnote w:type="continuationSeparator" w:id="0">
    <w:p w:rsidR="0094418F" w:rsidRDefault="00944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E7C" w:rsidRDefault="00A10EAC" w:rsidP="009859BB">
    <w:pPr>
      <w:pStyle w:val="a4"/>
      <w:framePr w:wrap="around" w:vAnchor="text" w:hAnchor="margin" w:xAlign="center" w:y="1"/>
      <w:rPr>
        <w:rStyle w:val="a5"/>
      </w:rPr>
    </w:pPr>
    <w:r>
      <w:rPr>
        <w:rStyle w:val="a5"/>
      </w:rPr>
      <w:fldChar w:fldCharType="begin"/>
    </w:r>
    <w:r w:rsidR="00F31E7C">
      <w:rPr>
        <w:rStyle w:val="a5"/>
      </w:rPr>
      <w:instrText xml:space="preserve">PAGE  </w:instrText>
    </w:r>
    <w:r>
      <w:rPr>
        <w:rStyle w:val="a5"/>
      </w:rPr>
      <w:fldChar w:fldCharType="end"/>
    </w:r>
  </w:p>
  <w:p w:rsidR="00F31E7C" w:rsidRDefault="00F31E7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B853A8"/>
    <w:multiLevelType w:val="hybridMultilevel"/>
    <w:tmpl w:val="5516B3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3BF"/>
    <w:rsid w:val="00000915"/>
    <w:rsid w:val="000013B1"/>
    <w:rsid w:val="0000423A"/>
    <w:rsid w:val="000060A9"/>
    <w:rsid w:val="00021EDC"/>
    <w:rsid w:val="000236ED"/>
    <w:rsid w:val="00030F1D"/>
    <w:rsid w:val="00036663"/>
    <w:rsid w:val="000416F2"/>
    <w:rsid w:val="000430D1"/>
    <w:rsid w:val="0004470E"/>
    <w:rsid w:val="00046B0E"/>
    <w:rsid w:val="00052EE0"/>
    <w:rsid w:val="00057641"/>
    <w:rsid w:val="00062501"/>
    <w:rsid w:val="00062983"/>
    <w:rsid w:val="00065890"/>
    <w:rsid w:val="00066F99"/>
    <w:rsid w:val="000720AF"/>
    <w:rsid w:val="00072135"/>
    <w:rsid w:val="00072E11"/>
    <w:rsid w:val="000737BB"/>
    <w:rsid w:val="0007525F"/>
    <w:rsid w:val="00080738"/>
    <w:rsid w:val="00082FE5"/>
    <w:rsid w:val="0009358B"/>
    <w:rsid w:val="000946B7"/>
    <w:rsid w:val="00095334"/>
    <w:rsid w:val="00095485"/>
    <w:rsid w:val="000A25BB"/>
    <w:rsid w:val="000A3AE8"/>
    <w:rsid w:val="000B48AA"/>
    <w:rsid w:val="000B652A"/>
    <w:rsid w:val="000C38CF"/>
    <w:rsid w:val="000C575B"/>
    <w:rsid w:val="000C60D0"/>
    <w:rsid w:val="000C6BDC"/>
    <w:rsid w:val="000D02F1"/>
    <w:rsid w:val="000E0C4B"/>
    <w:rsid w:val="000E374C"/>
    <w:rsid w:val="000E5F19"/>
    <w:rsid w:val="000F0BC5"/>
    <w:rsid w:val="000F1665"/>
    <w:rsid w:val="000F1F55"/>
    <w:rsid w:val="000F510F"/>
    <w:rsid w:val="000F585D"/>
    <w:rsid w:val="000F586A"/>
    <w:rsid w:val="001022E2"/>
    <w:rsid w:val="00104FF4"/>
    <w:rsid w:val="001069E3"/>
    <w:rsid w:val="00126A75"/>
    <w:rsid w:val="00127A3C"/>
    <w:rsid w:val="0013494E"/>
    <w:rsid w:val="001353FA"/>
    <w:rsid w:val="00136A24"/>
    <w:rsid w:val="001402EE"/>
    <w:rsid w:val="00146816"/>
    <w:rsid w:val="0015299D"/>
    <w:rsid w:val="00156057"/>
    <w:rsid w:val="00157B1F"/>
    <w:rsid w:val="00163E89"/>
    <w:rsid w:val="00166F79"/>
    <w:rsid w:val="0017129D"/>
    <w:rsid w:val="00171AA4"/>
    <w:rsid w:val="0017685B"/>
    <w:rsid w:val="0017743E"/>
    <w:rsid w:val="001804B6"/>
    <w:rsid w:val="00186DD3"/>
    <w:rsid w:val="00187F2F"/>
    <w:rsid w:val="00196CC8"/>
    <w:rsid w:val="001A0A10"/>
    <w:rsid w:val="001A0F30"/>
    <w:rsid w:val="001A10D5"/>
    <w:rsid w:val="001A133D"/>
    <w:rsid w:val="001A370F"/>
    <w:rsid w:val="001B0592"/>
    <w:rsid w:val="001B72AB"/>
    <w:rsid w:val="001C0772"/>
    <w:rsid w:val="001C3E9E"/>
    <w:rsid w:val="001C720E"/>
    <w:rsid w:val="001E2B2B"/>
    <w:rsid w:val="001E44E8"/>
    <w:rsid w:val="001F15CC"/>
    <w:rsid w:val="001F5849"/>
    <w:rsid w:val="001F6B10"/>
    <w:rsid w:val="002028CD"/>
    <w:rsid w:val="00204FEE"/>
    <w:rsid w:val="0022016D"/>
    <w:rsid w:val="00227464"/>
    <w:rsid w:val="00232866"/>
    <w:rsid w:val="00240FCD"/>
    <w:rsid w:val="002422F8"/>
    <w:rsid w:val="0024235E"/>
    <w:rsid w:val="00260F62"/>
    <w:rsid w:val="0026336A"/>
    <w:rsid w:val="00266176"/>
    <w:rsid w:val="00266CCF"/>
    <w:rsid w:val="00272947"/>
    <w:rsid w:val="00276B00"/>
    <w:rsid w:val="00277733"/>
    <w:rsid w:val="002807BA"/>
    <w:rsid w:val="00281629"/>
    <w:rsid w:val="00281B65"/>
    <w:rsid w:val="002823CA"/>
    <w:rsid w:val="002826B5"/>
    <w:rsid w:val="00283529"/>
    <w:rsid w:val="0028556F"/>
    <w:rsid w:val="00290B51"/>
    <w:rsid w:val="002914DC"/>
    <w:rsid w:val="00292678"/>
    <w:rsid w:val="0029371C"/>
    <w:rsid w:val="00294A62"/>
    <w:rsid w:val="0029738A"/>
    <w:rsid w:val="00297D15"/>
    <w:rsid w:val="002A4A0C"/>
    <w:rsid w:val="002B0D33"/>
    <w:rsid w:val="002B15C0"/>
    <w:rsid w:val="002B1DFF"/>
    <w:rsid w:val="002B27BD"/>
    <w:rsid w:val="002B70FA"/>
    <w:rsid w:val="002C4C99"/>
    <w:rsid w:val="002C65D4"/>
    <w:rsid w:val="002D62E0"/>
    <w:rsid w:val="002D7199"/>
    <w:rsid w:val="002E5537"/>
    <w:rsid w:val="002E5F5C"/>
    <w:rsid w:val="002E5FD5"/>
    <w:rsid w:val="002F0B76"/>
    <w:rsid w:val="002F326F"/>
    <w:rsid w:val="002F6985"/>
    <w:rsid w:val="002F75CD"/>
    <w:rsid w:val="002F76C8"/>
    <w:rsid w:val="003007AF"/>
    <w:rsid w:val="003107D6"/>
    <w:rsid w:val="00320558"/>
    <w:rsid w:val="003250D9"/>
    <w:rsid w:val="00326052"/>
    <w:rsid w:val="003275F4"/>
    <w:rsid w:val="00333E19"/>
    <w:rsid w:val="003361AD"/>
    <w:rsid w:val="0033726E"/>
    <w:rsid w:val="00343B28"/>
    <w:rsid w:val="00353A38"/>
    <w:rsid w:val="00353B45"/>
    <w:rsid w:val="003544D9"/>
    <w:rsid w:val="00356E39"/>
    <w:rsid w:val="003615F2"/>
    <w:rsid w:val="00364475"/>
    <w:rsid w:val="00366FC3"/>
    <w:rsid w:val="00371B3B"/>
    <w:rsid w:val="0037204E"/>
    <w:rsid w:val="00380FCB"/>
    <w:rsid w:val="00386A3D"/>
    <w:rsid w:val="00386EAA"/>
    <w:rsid w:val="00387CB3"/>
    <w:rsid w:val="00387F74"/>
    <w:rsid w:val="0039137A"/>
    <w:rsid w:val="0039620F"/>
    <w:rsid w:val="00396FEF"/>
    <w:rsid w:val="003A36F2"/>
    <w:rsid w:val="003A4F92"/>
    <w:rsid w:val="003B49BC"/>
    <w:rsid w:val="003C0BBA"/>
    <w:rsid w:val="003C3825"/>
    <w:rsid w:val="003C79BB"/>
    <w:rsid w:val="003D5BB6"/>
    <w:rsid w:val="003D7A86"/>
    <w:rsid w:val="003E1682"/>
    <w:rsid w:val="003E796A"/>
    <w:rsid w:val="00400E9F"/>
    <w:rsid w:val="00403DEF"/>
    <w:rsid w:val="00406DFA"/>
    <w:rsid w:val="00411A73"/>
    <w:rsid w:val="004209F8"/>
    <w:rsid w:val="00427ACC"/>
    <w:rsid w:val="004317DA"/>
    <w:rsid w:val="0043779D"/>
    <w:rsid w:val="00444042"/>
    <w:rsid w:val="00444140"/>
    <w:rsid w:val="00450B30"/>
    <w:rsid w:val="004717A3"/>
    <w:rsid w:val="00475B6B"/>
    <w:rsid w:val="004867E8"/>
    <w:rsid w:val="00486BC5"/>
    <w:rsid w:val="004A0F3B"/>
    <w:rsid w:val="004A3C63"/>
    <w:rsid w:val="004A4734"/>
    <w:rsid w:val="004B51C4"/>
    <w:rsid w:val="004B628A"/>
    <w:rsid w:val="004B6576"/>
    <w:rsid w:val="004B7E84"/>
    <w:rsid w:val="004C0A14"/>
    <w:rsid w:val="004C0F36"/>
    <w:rsid w:val="004C199D"/>
    <w:rsid w:val="004C67CB"/>
    <w:rsid w:val="004D0670"/>
    <w:rsid w:val="004D618B"/>
    <w:rsid w:val="004E16A9"/>
    <w:rsid w:val="004E48F2"/>
    <w:rsid w:val="004E6368"/>
    <w:rsid w:val="004E77D5"/>
    <w:rsid w:val="004F0957"/>
    <w:rsid w:val="004F64B0"/>
    <w:rsid w:val="004F73C4"/>
    <w:rsid w:val="00501380"/>
    <w:rsid w:val="00505989"/>
    <w:rsid w:val="00506C0E"/>
    <w:rsid w:val="0052060F"/>
    <w:rsid w:val="00522145"/>
    <w:rsid w:val="00531A68"/>
    <w:rsid w:val="0053205E"/>
    <w:rsid w:val="005336F5"/>
    <w:rsid w:val="00536FD0"/>
    <w:rsid w:val="00541E2A"/>
    <w:rsid w:val="0054203A"/>
    <w:rsid w:val="00542B6B"/>
    <w:rsid w:val="00565F3D"/>
    <w:rsid w:val="005674E2"/>
    <w:rsid w:val="005725CA"/>
    <w:rsid w:val="00572A3D"/>
    <w:rsid w:val="00587945"/>
    <w:rsid w:val="00590FCE"/>
    <w:rsid w:val="005A01C7"/>
    <w:rsid w:val="005A5B61"/>
    <w:rsid w:val="005B351C"/>
    <w:rsid w:val="005C0B42"/>
    <w:rsid w:val="005C1908"/>
    <w:rsid w:val="005C52EA"/>
    <w:rsid w:val="005C6B16"/>
    <w:rsid w:val="005C7CAF"/>
    <w:rsid w:val="005D66FD"/>
    <w:rsid w:val="005F304B"/>
    <w:rsid w:val="005F7E0A"/>
    <w:rsid w:val="0060011E"/>
    <w:rsid w:val="0060129A"/>
    <w:rsid w:val="006046AD"/>
    <w:rsid w:val="00605EBB"/>
    <w:rsid w:val="00610C33"/>
    <w:rsid w:val="00611D05"/>
    <w:rsid w:val="006161AC"/>
    <w:rsid w:val="0062297A"/>
    <w:rsid w:val="0062493A"/>
    <w:rsid w:val="0062531B"/>
    <w:rsid w:val="00627B4F"/>
    <w:rsid w:val="006335F7"/>
    <w:rsid w:val="00634EE7"/>
    <w:rsid w:val="00642636"/>
    <w:rsid w:val="006570B9"/>
    <w:rsid w:val="006572B5"/>
    <w:rsid w:val="00657D1D"/>
    <w:rsid w:val="00660554"/>
    <w:rsid w:val="00667666"/>
    <w:rsid w:val="006710DC"/>
    <w:rsid w:val="00671B12"/>
    <w:rsid w:val="00682DBB"/>
    <w:rsid w:val="006848E2"/>
    <w:rsid w:val="006A0A0E"/>
    <w:rsid w:val="006B1506"/>
    <w:rsid w:val="006B548E"/>
    <w:rsid w:val="006B63F0"/>
    <w:rsid w:val="006C7213"/>
    <w:rsid w:val="006C74FA"/>
    <w:rsid w:val="006D632E"/>
    <w:rsid w:val="006E0F4D"/>
    <w:rsid w:val="006E251C"/>
    <w:rsid w:val="00707420"/>
    <w:rsid w:val="007120E7"/>
    <w:rsid w:val="007141D7"/>
    <w:rsid w:val="00716355"/>
    <w:rsid w:val="00716BEA"/>
    <w:rsid w:val="007171DC"/>
    <w:rsid w:val="0072226C"/>
    <w:rsid w:val="0072433F"/>
    <w:rsid w:val="00742D40"/>
    <w:rsid w:val="00745C77"/>
    <w:rsid w:val="00746BED"/>
    <w:rsid w:val="0075019F"/>
    <w:rsid w:val="00750F9C"/>
    <w:rsid w:val="00756AA3"/>
    <w:rsid w:val="00765824"/>
    <w:rsid w:val="00766C06"/>
    <w:rsid w:val="007714D3"/>
    <w:rsid w:val="00774B2E"/>
    <w:rsid w:val="00780146"/>
    <w:rsid w:val="00780DA9"/>
    <w:rsid w:val="00786E15"/>
    <w:rsid w:val="007916A0"/>
    <w:rsid w:val="007917F4"/>
    <w:rsid w:val="007935E6"/>
    <w:rsid w:val="007977BF"/>
    <w:rsid w:val="00797FF0"/>
    <w:rsid w:val="007A23C0"/>
    <w:rsid w:val="007A7019"/>
    <w:rsid w:val="007B39DA"/>
    <w:rsid w:val="007B3A44"/>
    <w:rsid w:val="007B5CBE"/>
    <w:rsid w:val="007C071E"/>
    <w:rsid w:val="007C13A8"/>
    <w:rsid w:val="007C25A1"/>
    <w:rsid w:val="007C6693"/>
    <w:rsid w:val="007D3CEE"/>
    <w:rsid w:val="007D3D7B"/>
    <w:rsid w:val="007D6B72"/>
    <w:rsid w:val="007E724D"/>
    <w:rsid w:val="007E73BD"/>
    <w:rsid w:val="007E7716"/>
    <w:rsid w:val="007F0C2D"/>
    <w:rsid w:val="007F2C52"/>
    <w:rsid w:val="007F6A08"/>
    <w:rsid w:val="007F7980"/>
    <w:rsid w:val="00800D8B"/>
    <w:rsid w:val="0080152F"/>
    <w:rsid w:val="0080505B"/>
    <w:rsid w:val="00810037"/>
    <w:rsid w:val="00814DEA"/>
    <w:rsid w:val="008155A4"/>
    <w:rsid w:val="00817CAE"/>
    <w:rsid w:val="008201D8"/>
    <w:rsid w:val="00822374"/>
    <w:rsid w:val="00833253"/>
    <w:rsid w:val="008367DB"/>
    <w:rsid w:val="0083786B"/>
    <w:rsid w:val="00841490"/>
    <w:rsid w:val="008442AD"/>
    <w:rsid w:val="0084626C"/>
    <w:rsid w:val="008663F5"/>
    <w:rsid w:val="00866F3C"/>
    <w:rsid w:val="00870441"/>
    <w:rsid w:val="00874D16"/>
    <w:rsid w:val="00884E37"/>
    <w:rsid w:val="0088578E"/>
    <w:rsid w:val="00885EE5"/>
    <w:rsid w:val="008919DA"/>
    <w:rsid w:val="0089587B"/>
    <w:rsid w:val="008A2775"/>
    <w:rsid w:val="008A3397"/>
    <w:rsid w:val="008A7FB6"/>
    <w:rsid w:val="008B5152"/>
    <w:rsid w:val="008B73B5"/>
    <w:rsid w:val="008C0229"/>
    <w:rsid w:val="008C1075"/>
    <w:rsid w:val="008C355C"/>
    <w:rsid w:val="008C4DD3"/>
    <w:rsid w:val="008D2B9E"/>
    <w:rsid w:val="008D2C4A"/>
    <w:rsid w:val="008D3135"/>
    <w:rsid w:val="008E28C3"/>
    <w:rsid w:val="008E5329"/>
    <w:rsid w:val="008E59AF"/>
    <w:rsid w:val="008F0788"/>
    <w:rsid w:val="008F4520"/>
    <w:rsid w:val="009047B7"/>
    <w:rsid w:val="00914A7F"/>
    <w:rsid w:val="00914C07"/>
    <w:rsid w:val="00914CA2"/>
    <w:rsid w:val="00917D5D"/>
    <w:rsid w:val="00921BAD"/>
    <w:rsid w:val="0093110A"/>
    <w:rsid w:val="00932459"/>
    <w:rsid w:val="00934103"/>
    <w:rsid w:val="009343DC"/>
    <w:rsid w:val="00935C0C"/>
    <w:rsid w:val="00940066"/>
    <w:rsid w:val="009402B7"/>
    <w:rsid w:val="00941F5B"/>
    <w:rsid w:val="00943A49"/>
    <w:rsid w:val="00943DCD"/>
    <w:rsid w:val="0094418F"/>
    <w:rsid w:val="0094452E"/>
    <w:rsid w:val="00944965"/>
    <w:rsid w:val="00954FB2"/>
    <w:rsid w:val="009564C8"/>
    <w:rsid w:val="0096620B"/>
    <w:rsid w:val="009677DA"/>
    <w:rsid w:val="009736B5"/>
    <w:rsid w:val="00984307"/>
    <w:rsid w:val="009854FB"/>
    <w:rsid w:val="009859BB"/>
    <w:rsid w:val="00987C4D"/>
    <w:rsid w:val="00991D7F"/>
    <w:rsid w:val="009A0BB7"/>
    <w:rsid w:val="009A4DCF"/>
    <w:rsid w:val="009B2A2C"/>
    <w:rsid w:val="009B2CFA"/>
    <w:rsid w:val="009B430B"/>
    <w:rsid w:val="009C083F"/>
    <w:rsid w:val="009C2E60"/>
    <w:rsid w:val="009C4612"/>
    <w:rsid w:val="009D3218"/>
    <w:rsid w:val="009E0A0F"/>
    <w:rsid w:val="009E2459"/>
    <w:rsid w:val="009E2B67"/>
    <w:rsid w:val="009E38C7"/>
    <w:rsid w:val="009E4C96"/>
    <w:rsid w:val="009E7C3C"/>
    <w:rsid w:val="009F0F88"/>
    <w:rsid w:val="009F1415"/>
    <w:rsid w:val="009F31C7"/>
    <w:rsid w:val="009F391E"/>
    <w:rsid w:val="009F5552"/>
    <w:rsid w:val="009F653B"/>
    <w:rsid w:val="00A05522"/>
    <w:rsid w:val="00A10EAC"/>
    <w:rsid w:val="00A11E5C"/>
    <w:rsid w:val="00A13DBC"/>
    <w:rsid w:val="00A156DC"/>
    <w:rsid w:val="00A23464"/>
    <w:rsid w:val="00A26E93"/>
    <w:rsid w:val="00A31342"/>
    <w:rsid w:val="00A34F9D"/>
    <w:rsid w:val="00A3649E"/>
    <w:rsid w:val="00A43815"/>
    <w:rsid w:val="00A45EDF"/>
    <w:rsid w:val="00A47593"/>
    <w:rsid w:val="00A47D84"/>
    <w:rsid w:val="00A559CB"/>
    <w:rsid w:val="00A57645"/>
    <w:rsid w:val="00A616A0"/>
    <w:rsid w:val="00A654FF"/>
    <w:rsid w:val="00A72C76"/>
    <w:rsid w:val="00A761F7"/>
    <w:rsid w:val="00A8280B"/>
    <w:rsid w:val="00A83148"/>
    <w:rsid w:val="00A83F5A"/>
    <w:rsid w:val="00A8733A"/>
    <w:rsid w:val="00A92F85"/>
    <w:rsid w:val="00A94BA8"/>
    <w:rsid w:val="00A956CD"/>
    <w:rsid w:val="00A96002"/>
    <w:rsid w:val="00A96C39"/>
    <w:rsid w:val="00AA0FD3"/>
    <w:rsid w:val="00AA491E"/>
    <w:rsid w:val="00AA53BF"/>
    <w:rsid w:val="00AA6B5B"/>
    <w:rsid w:val="00AB4526"/>
    <w:rsid w:val="00AC13D2"/>
    <w:rsid w:val="00AC3826"/>
    <w:rsid w:val="00AD42DE"/>
    <w:rsid w:val="00AD7E00"/>
    <w:rsid w:val="00AE23EB"/>
    <w:rsid w:val="00AE7DAA"/>
    <w:rsid w:val="00B10B2C"/>
    <w:rsid w:val="00B13AC3"/>
    <w:rsid w:val="00B30477"/>
    <w:rsid w:val="00B343CB"/>
    <w:rsid w:val="00B415D6"/>
    <w:rsid w:val="00B45410"/>
    <w:rsid w:val="00B50475"/>
    <w:rsid w:val="00B51F63"/>
    <w:rsid w:val="00B535C8"/>
    <w:rsid w:val="00B57564"/>
    <w:rsid w:val="00B616DF"/>
    <w:rsid w:val="00B6445D"/>
    <w:rsid w:val="00B65653"/>
    <w:rsid w:val="00B77A4A"/>
    <w:rsid w:val="00B86F28"/>
    <w:rsid w:val="00B90C11"/>
    <w:rsid w:val="00B91742"/>
    <w:rsid w:val="00B955F4"/>
    <w:rsid w:val="00BA1255"/>
    <w:rsid w:val="00BA1650"/>
    <w:rsid w:val="00BA5117"/>
    <w:rsid w:val="00BA52C0"/>
    <w:rsid w:val="00BA698F"/>
    <w:rsid w:val="00BA7A29"/>
    <w:rsid w:val="00BB5B9E"/>
    <w:rsid w:val="00BC2A81"/>
    <w:rsid w:val="00BC3651"/>
    <w:rsid w:val="00BC3F5A"/>
    <w:rsid w:val="00BC47CC"/>
    <w:rsid w:val="00BD161B"/>
    <w:rsid w:val="00BD412E"/>
    <w:rsid w:val="00BE06FB"/>
    <w:rsid w:val="00BE0FE1"/>
    <w:rsid w:val="00BE5308"/>
    <w:rsid w:val="00BF1D9E"/>
    <w:rsid w:val="00BF34F8"/>
    <w:rsid w:val="00BF7F80"/>
    <w:rsid w:val="00C03129"/>
    <w:rsid w:val="00C0774F"/>
    <w:rsid w:val="00C15803"/>
    <w:rsid w:val="00C17AF3"/>
    <w:rsid w:val="00C22A67"/>
    <w:rsid w:val="00C3266F"/>
    <w:rsid w:val="00C37F69"/>
    <w:rsid w:val="00C401B6"/>
    <w:rsid w:val="00C42649"/>
    <w:rsid w:val="00C46D1C"/>
    <w:rsid w:val="00C53D53"/>
    <w:rsid w:val="00C53FE9"/>
    <w:rsid w:val="00C541C8"/>
    <w:rsid w:val="00C56C27"/>
    <w:rsid w:val="00C6451F"/>
    <w:rsid w:val="00C677CC"/>
    <w:rsid w:val="00C8219B"/>
    <w:rsid w:val="00C8456C"/>
    <w:rsid w:val="00C845B6"/>
    <w:rsid w:val="00C86178"/>
    <w:rsid w:val="00C86DB0"/>
    <w:rsid w:val="00C9376A"/>
    <w:rsid w:val="00CA3EB4"/>
    <w:rsid w:val="00CB1B2D"/>
    <w:rsid w:val="00CB1DE0"/>
    <w:rsid w:val="00CB3DD6"/>
    <w:rsid w:val="00CB3F51"/>
    <w:rsid w:val="00CC6D53"/>
    <w:rsid w:val="00CD41B7"/>
    <w:rsid w:val="00CD6749"/>
    <w:rsid w:val="00CE1FBC"/>
    <w:rsid w:val="00CE31AE"/>
    <w:rsid w:val="00CE335B"/>
    <w:rsid w:val="00CF1783"/>
    <w:rsid w:val="00CF3490"/>
    <w:rsid w:val="00CF4AF6"/>
    <w:rsid w:val="00D014E1"/>
    <w:rsid w:val="00D03616"/>
    <w:rsid w:val="00D03B28"/>
    <w:rsid w:val="00D07DC1"/>
    <w:rsid w:val="00D11596"/>
    <w:rsid w:val="00D11E44"/>
    <w:rsid w:val="00D124B0"/>
    <w:rsid w:val="00D17611"/>
    <w:rsid w:val="00D203A2"/>
    <w:rsid w:val="00D23C20"/>
    <w:rsid w:val="00D34C83"/>
    <w:rsid w:val="00D3605C"/>
    <w:rsid w:val="00D401B4"/>
    <w:rsid w:val="00D42A74"/>
    <w:rsid w:val="00D45345"/>
    <w:rsid w:val="00D465C7"/>
    <w:rsid w:val="00D5058D"/>
    <w:rsid w:val="00D51422"/>
    <w:rsid w:val="00D64D42"/>
    <w:rsid w:val="00D7181C"/>
    <w:rsid w:val="00D71CCB"/>
    <w:rsid w:val="00D739D4"/>
    <w:rsid w:val="00D75D0A"/>
    <w:rsid w:val="00D81ABA"/>
    <w:rsid w:val="00D9515B"/>
    <w:rsid w:val="00DA296A"/>
    <w:rsid w:val="00DB207E"/>
    <w:rsid w:val="00DB3388"/>
    <w:rsid w:val="00DB6DE3"/>
    <w:rsid w:val="00DC017F"/>
    <w:rsid w:val="00DC09A6"/>
    <w:rsid w:val="00DC49BE"/>
    <w:rsid w:val="00DC72D8"/>
    <w:rsid w:val="00DD446B"/>
    <w:rsid w:val="00DD6128"/>
    <w:rsid w:val="00DD6723"/>
    <w:rsid w:val="00DD74E6"/>
    <w:rsid w:val="00DF4A7B"/>
    <w:rsid w:val="00DF5FEB"/>
    <w:rsid w:val="00E02FF5"/>
    <w:rsid w:val="00E0495C"/>
    <w:rsid w:val="00E05804"/>
    <w:rsid w:val="00E11D2A"/>
    <w:rsid w:val="00E11EE3"/>
    <w:rsid w:val="00E14FBA"/>
    <w:rsid w:val="00E17FCE"/>
    <w:rsid w:val="00E2049B"/>
    <w:rsid w:val="00E2065D"/>
    <w:rsid w:val="00E22462"/>
    <w:rsid w:val="00E24125"/>
    <w:rsid w:val="00E370B2"/>
    <w:rsid w:val="00E40675"/>
    <w:rsid w:val="00E409FD"/>
    <w:rsid w:val="00E43410"/>
    <w:rsid w:val="00E457C2"/>
    <w:rsid w:val="00E531A5"/>
    <w:rsid w:val="00E667CF"/>
    <w:rsid w:val="00E7175C"/>
    <w:rsid w:val="00E73573"/>
    <w:rsid w:val="00E739C2"/>
    <w:rsid w:val="00E80555"/>
    <w:rsid w:val="00E80941"/>
    <w:rsid w:val="00E84595"/>
    <w:rsid w:val="00E85A91"/>
    <w:rsid w:val="00E87324"/>
    <w:rsid w:val="00E91191"/>
    <w:rsid w:val="00EA3F41"/>
    <w:rsid w:val="00EA5AE4"/>
    <w:rsid w:val="00EA71EC"/>
    <w:rsid w:val="00EA7B42"/>
    <w:rsid w:val="00EB02A6"/>
    <w:rsid w:val="00EB0C9A"/>
    <w:rsid w:val="00EB125A"/>
    <w:rsid w:val="00EB5281"/>
    <w:rsid w:val="00EC0322"/>
    <w:rsid w:val="00EC62B2"/>
    <w:rsid w:val="00ED0DC5"/>
    <w:rsid w:val="00ED1CB0"/>
    <w:rsid w:val="00ED4F20"/>
    <w:rsid w:val="00ED7588"/>
    <w:rsid w:val="00EE5145"/>
    <w:rsid w:val="00EE52AB"/>
    <w:rsid w:val="00EF6FED"/>
    <w:rsid w:val="00F0275A"/>
    <w:rsid w:val="00F03258"/>
    <w:rsid w:val="00F0484C"/>
    <w:rsid w:val="00F07F17"/>
    <w:rsid w:val="00F13766"/>
    <w:rsid w:val="00F13C7F"/>
    <w:rsid w:val="00F15441"/>
    <w:rsid w:val="00F20373"/>
    <w:rsid w:val="00F24D66"/>
    <w:rsid w:val="00F2773D"/>
    <w:rsid w:val="00F27E3F"/>
    <w:rsid w:val="00F3018C"/>
    <w:rsid w:val="00F31E7C"/>
    <w:rsid w:val="00F33782"/>
    <w:rsid w:val="00F36789"/>
    <w:rsid w:val="00F45296"/>
    <w:rsid w:val="00F452FF"/>
    <w:rsid w:val="00F479B9"/>
    <w:rsid w:val="00F5344F"/>
    <w:rsid w:val="00F545A4"/>
    <w:rsid w:val="00F62967"/>
    <w:rsid w:val="00F62D07"/>
    <w:rsid w:val="00F66096"/>
    <w:rsid w:val="00F7210C"/>
    <w:rsid w:val="00F72B2D"/>
    <w:rsid w:val="00F73832"/>
    <w:rsid w:val="00F73911"/>
    <w:rsid w:val="00F75F60"/>
    <w:rsid w:val="00F80EB7"/>
    <w:rsid w:val="00F85519"/>
    <w:rsid w:val="00F86C0E"/>
    <w:rsid w:val="00F86E45"/>
    <w:rsid w:val="00F94B98"/>
    <w:rsid w:val="00FA3636"/>
    <w:rsid w:val="00FA4E3C"/>
    <w:rsid w:val="00FB2E3D"/>
    <w:rsid w:val="00FB5411"/>
    <w:rsid w:val="00FB5FBE"/>
    <w:rsid w:val="00FB790F"/>
    <w:rsid w:val="00FC0423"/>
    <w:rsid w:val="00FC2853"/>
    <w:rsid w:val="00FC2BFA"/>
    <w:rsid w:val="00FC3707"/>
    <w:rsid w:val="00FC64F2"/>
    <w:rsid w:val="00FD59A2"/>
    <w:rsid w:val="00FE5A64"/>
    <w:rsid w:val="00FF35DF"/>
    <w:rsid w:val="00FF4859"/>
    <w:rsid w:val="00FF6FF9"/>
    <w:rsid w:val="564D8F50"/>
    <w:rsid w:val="62D6EDD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B61FC79-4187-4360-93DE-586B61306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52AB"/>
    <w:rPr>
      <w:sz w:val="24"/>
      <w:szCs w:val="24"/>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5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486BC5"/>
    <w:pPr>
      <w:tabs>
        <w:tab w:val="center" w:pos="4677"/>
        <w:tab w:val="right" w:pos="9355"/>
      </w:tabs>
    </w:pPr>
  </w:style>
  <w:style w:type="character" w:styleId="a5">
    <w:name w:val="page number"/>
    <w:basedOn w:val="a0"/>
    <w:rsid w:val="00486BC5"/>
  </w:style>
  <w:style w:type="paragraph" w:styleId="a6">
    <w:name w:val="List Paragraph"/>
    <w:aliases w:val="1. Абзац списка"/>
    <w:basedOn w:val="a"/>
    <w:link w:val="a7"/>
    <w:uiPriority w:val="1"/>
    <w:qFormat/>
    <w:rsid w:val="00FB2E3D"/>
    <w:pPr>
      <w:spacing w:after="200" w:line="276" w:lineRule="auto"/>
      <w:ind w:left="720"/>
    </w:pPr>
    <w:rPr>
      <w:rFonts w:ascii="Calibri" w:eastAsia="Calibri" w:hAnsi="Calibri" w:cs="Calibri"/>
      <w:sz w:val="20"/>
      <w:szCs w:val="20"/>
      <w:lang w:val="ru-RU" w:eastAsia="en-US"/>
    </w:rPr>
  </w:style>
  <w:style w:type="character" w:styleId="a8">
    <w:name w:val="Hyperlink"/>
    <w:uiPriority w:val="99"/>
    <w:unhideWhenUsed/>
    <w:rsid w:val="0052060F"/>
    <w:rPr>
      <w:color w:val="0000FF"/>
      <w:u w:val="single"/>
    </w:rPr>
  </w:style>
  <w:style w:type="paragraph" w:styleId="a9">
    <w:name w:val="Normal (Web)"/>
    <w:basedOn w:val="a"/>
    <w:uiPriority w:val="99"/>
    <w:rsid w:val="002F6985"/>
    <w:pPr>
      <w:spacing w:before="100" w:beforeAutospacing="1" w:after="100" w:afterAutospacing="1"/>
    </w:pPr>
    <w:rPr>
      <w:color w:val="000000"/>
    </w:rPr>
  </w:style>
  <w:style w:type="paragraph" w:styleId="aa">
    <w:name w:val="footer"/>
    <w:basedOn w:val="a"/>
    <w:link w:val="ab"/>
    <w:uiPriority w:val="99"/>
    <w:rsid w:val="00657D1D"/>
    <w:pPr>
      <w:tabs>
        <w:tab w:val="center" w:pos="4677"/>
        <w:tab w:val="right" w:pos="9355"/>
      </w:tabs>
    </w:pPr>
  </w:style>
  <w:style w:type="character" w:customStyle="1" w:styleId="ab">
    <w:name w:val="Нижний колонтитул Знак"/>
    <w:link w:val="aa"/>
    <w:uiPriority w:val="99"/>
    <w:rsid w:val="00657D1D"/>
    <w:rPr>
      <w:sz w:val="24"/>
      <w:szCs w:val="24"/>
      <w:lang w:eastAsia="ru-RU"/>
    </w:rPr>
  </w:style>
  <w:style w:type="paragraph" w:styleId="ac">
    <w:name w:val="Body Text"/>
    <w:basedOn w:val="a"/>
    <w:link w:val="ad"/>
    <w:uiPriority w:val="99"/>
    <w:unhideWhenUsed/>
    <w:rsid w:val="00A23464"/>
    <w:pPr>
      <w:jc w:val="both"/>
    </w:pPr>
    <w:rPr>
      <w:sz w:val="28"/>
      <w:szCs w:val="20"/>
    </w:rPr>
  </w:style>
  <w:style w:type="character" w:customStyle="1" w:styleId="ad">
    <w:name w:val="Основной текст Знак"/>
    <w:link w:val="ac"/>
    <w:uiPriority w:val="99"/>
    <w:rsid w:val="00A23464"/>
    <w:rPr>
      <w:sz w:val="28"/>
      <w:lang w:eastAsia="ru-RU"/>
    </w:rPr>
  </w:style>
  <w:style w:type="character" w:customStyle="1" w:styleId="2">
    <w:name w:val="Основной текст (2)_"/>
    <w:link w:val="20"/>
    <w:rsid w:val="00FC0423"/>
    <w:rPr>
      <w:sz w:val="22"/>
      <w:szCs w:val="22"/>
      <w:shd w:val="clear" w:color="auto" w:fill="FFFFFF"/>
    </w:rPr>
  </w:style>
  <w:style w:type="paragraph" w:customStyle="1" w:styleId="20">
    <w:name w:val="Основной текст (2)"/>
    <w:basedOn w:val="a"/>
    <w:link w:val="2"/>
    <w:rsid w:val="00FC0423"/>
    <w:pPr>
      <w:widowControl w:val="0"/>
      <w:shd w:val="clear" w:color="auto" w:fill="FFFFFF"/>
      <w:spacing w:line="244" w:lineRule="exact"/>
    </w:pPr>
    <w:rPr>
      <w:sz w:val="22"/>
      <w:szCs w:val="22"/>
    </w:rPr>
  </w:style>
  <w:style w:type="character" w:customStyle="1" w:styleId="2115pt">
    <w:name w:val="Основной текст (2) + 11;5 pt;Полужирный"/>
    <w:rsid w:val="002B15C0"/>
    <w:rPr>
      <w:rFonts w:ascii="Times New Roman" w:eastAsia="Times New Roman" w:hAnsi="Times New Roman" w:cs="Times New Roman"/>
      <w:b/>
      <w:bCs/>
      <w:color w:val="000000"/>
      <w:spacing w:val="0"/>
      <w:w w:val="100"/>
      <w:position w:val="0"/>
      <w:sz w:val="23"/>
      <w:szCs w:val="23"/>
      <w:shd w:val="clear" w:color="auto" w:fill="FFFFFF"/>
      <w:lang w:val="uk-UA" w:eastAsia="uk-UA" w:bidi="uk-UA"/>
    </w:rPr>
  </w:style>
  <w:style w:type="character" w:customStyle="1" w:styleId="285pt">
    <w:name w:val="Основной текст (2) + 8;5 pt;Полужирный"/>
    <w:rsid w:val="00FB5FBE"/>
    <w:rPr>
      <w:rFonts w:eastAsia="Times New Roman"/>
      <w:b/>
      <w:bCs/>
      <w:color w:val="000000"/>
      <w:spacing w:val="0"/>
      <w:w w:val="100"/>
      <w:position w:val="0"/>
      <w:sz w:val="17"/>
      <w:szCs w:val="17"/>
      <w:shd w:val="clear" w:color="auto" w:fill="FFFFFF"/>
      <w:lang w:val="uk-UA" w:eastAsia="uk-UA" w:bidi="uk-UA"/>
    </w:rPr>
  </w:style>
  <w:style w:type="character" w:customStyle="1" w:styleId="285pt0">
    <w:name w:val="Основной текст (2) + 8;5 pt"/>
    <w:rsid w:val="00FB5FBE"/>
    <w:rPr>
      <w:rFonts w:eastAsia="Times New Roman"/>
      <w:color w:val="000000"/>
      <w:spacing w:val="0"/>
      <w:w w:val="100"/>
      <w:position w:val="0"/>
      <w:sz w:val="17"/>
      <w:szCs w:val="17"/>
      <w:shd w:val="clear" w:color="auto" w:fill="FFFFFF"/>
      <w:lang w:val="uk-UA" w:eastAsia="uk-UA" w:bidi="uk-UA"/>
    </w:rPr>
  </w:style>
  <w:style w:type="paragraph" w:styleId="21">
    <w:name w:val="Body Text Indent 2"/>
    <w:basedOn w:val="a"/>
    <w:link w:val="22"/>
    <w:rsid w:val="004317DA"/>
    <w:pPr>
      <w:spacing w:after="120" w:line="480" w:lineRule="auto"/>
      <w:ind w:left="283"/>
    </w:pPr>
    <w:rPr>
      <w:sz w:val="20"/>
      <w:szCs w:val="20"/>
    </w:rPr>
  </w:style>
  <w:style w:type="character" w:customStyle="1" w:styleId="22">
    <w:name w:val="Основной текст с отступом 2 Знак"/>
    <w:link w:val="21"/>
    <w:rsid w:val="004317DA"/>
    <w:rPr>
      <w:lang w:eastAsia="ru-RU"/>
    </w:rPr>
  </w:style>
  <w:style w:type="paragraph" w:customStyle="1" w:styleId="23">
    <w:name w:val="Обычный2"/>
    <w:rsid w:val="004317DA"/>
  </w:style>
  <w:style w:type="paragraph" w:customStyle="1" w:styleId="ae">
    <w:name w:val="Ñòèëü"/>
    <w:rsid w:val="004317DA"/>
    <w:pPr>
      <w:widowControl w:val="0"/>
    </w:pPr>
    <w:rPr>
      <w:spacing w:val="-1"/>
      <w:kern w:val="65535"/>
      <w:position w:val="-1"/>
      <w:sz w:val="24"/>
      <w:lang w:val="en-US"/>
    </w:rPr>
  </w:style>
  <w:style w:type="character" w:customStyle="1" w:styleId="4">
    <w:name w:val="Заголовок №4_"/>
    <w:link w:val="40"/>
    <w:locked/>
    <w:rsid w:val="00FC64F2"/>
    <w:rPr>
      <w:rFonts w:ascii="Arial" w:eastAsia="Arial" w:hAnsi="Arial" w:cs="Arial"/>
      <w:b/>
      <w:bCs/>
      <w:shd w:val="clear" w:color="auto" w:fill="FFFFFF"/>
    </w:rPr>
  </w:style>
  <w:style w:type="paragraph" w:customStyle="1" w:styleId="40">
    <w:name w:val="Заголовок №4"/>
    <w:basedOn w:val="a"/>
    <w:link w:val="4"/>
    <w:rsid w:val="00FC64F2"/>
    <w:pPr>
      <w:widowControl w:val="0"/>
      <w:shd w:val="clear" w:color="auto" w:fill="FFFFFF"/>
      <w:spacing w:before="1200" w:after="300" w:line="246" w:lineRule="exact"/>
      <w:ind w:hanging="240"/>
      <w:outlineLvl w:val="3"/>
    </w:pPr>
    <w:rPr>
      <w:rFonts w:ascii="Arial" w:eastAsia="Arial" w:hAnsi="Arial"/>
      <w:b/>
      <w:bCs/>
      <w:sz w:val="20"/>
      <w:szCs w:val="20"/>
    </w:rPr>
  </w:style>
  <w:style w:type="character" w:customStyle="1" w:styleId="1">
    <w:name w:val="Неразрешенное упоминание1"/>
    <w:basedOn w:val="a0"/>
    <w:uiPriority w:val="99"/>
    <w:semiHidden/>
    <w:unhideWhenUsed/>
    <w:rsid w:val="00B50475"/>
    <w:rPr>
      <w:color w:val="605E5C"/>
      <w:shd w:val="clear" w:color="auto" w:fill="E1DFDD"/>
    </w:rPr>
  </w:style>
  <w:style w:type="paragraph" w:customStyle="1" w:styleId="10">
    <w:name w:val="Знак1"/>
    <w:basedOn w:val="a"/>
    <w:rsid w:val="0015299D"/>
    <w:pPr>
      <w:spacing w:after="160" w:line="240" w:lineRule="exact"/>
    </w:pPr>
    <w:rPr>
      <w:rFonts w:ascii="Tahoma" w:hAnsi="Tahoma"/>
      <w:sz w:val="20"/>
      <w:szCs w:val="20"/>
      <w:lang w:val="en-US" w:eastAsia="en-US"/>
    </w:rPr>
  </w:style>
  <w:style w:type="paragraph" w:customStyle="1" w:styleId="TableParagraph">
    <w:name w:val="Table Paragraph"/>
    <w:basedOn w:val="a"/>
    <w:uiPriority w:val="1"/>
    <w:qFormat/>
    <w:rsid w:val="005336F5"/>
    <w:pPr>
      <w:widowControl w:val="0"/>
      <w:autoSpaceDE w:val="0"/>
      <w:autoSpaceDN w:val="0"/>
    </w:pPr>
    <w:rPr>
      <w:sz w:val="22"/>
      <w:szCs w:val="22"/>
      <w:lang w:eastAsia="en-US"/>
    </w:rPr>
  </w:style>
  <w:style w:type="paragraph" w:styleId="af">
    <w:name w:val="Balloon Text"/>
    <w:basedOn w:val="a"/>
    <w:link w:val="af0"/>
    <w:rsid w:val="00BC47CC"/>
    <w:rPr>
      <w:rFonts w:ascii="Tahoma" w:hAnsi="Tahoma" w:cs="Tahoma"/>
      <w:sz w:val="16"/>
      <w:szCs w:val="16"/>
    </w:rPr>
  </w:style>
  <w:style w:type="character" w:customStyle="1" w:styleId="af0">
    <w:name w:val="Текст выноски Знак"/>
    <w:basedOn w:val="a0"/>
    <w:link w:val="af"/>
    <w:rsid w:val="00BC47CC"/>
    <w:rPr>
      <w:rFonts w:ascii="Tahoma" w:hAnsi="Tahoma" w:cs="Tahoma"/>
      <w:sz w:val="16"/>
      <w:szCs w:val="16"/>
      <w:lang w:val="uk-UA"/>
    </w:rPr>
  </w:style>
  <w:style w:type="paragraph" w:styleId="24">
    <w:name w:val="Body Text 2"/>
    <w:basedOn w:val="a"/>
    <w:link w:val="25"/>
    <w:rsid w:val="00991D7F"/>
    <w:pPr>
      <w:spacing w:after="120" w:line="480" w:lineRule="auto"/>
    </w:pPr>
    <w:rPr>
      <w:sz w:val="28"/>
      <w:lang w:val="ru-RU"/>
    </w:rPr>
  </w:style>
  <w:style w:type="character" w:customStyle="1" w:styleId="25">
    <w:name w:val="Основной текст 2 Знак"/>
    <w:basedOn w:val="a0"/>
    <w:link w:val="24"/>
    <w:rsid w:val="00991D7F"/>
    <w:rPr>
      <w:sz w:val="28"/>
      <w:szCs w:val="24"/>
    </w:rPr>
  </w:style>
  <w:style w:type="paragraph" w:customStyle="1" w:styleId="Default">
    <w:name w:val="Default"/>
    <w:uiPriority w:val="99"/>
    <w:rsid w:val="00F27E3F"/>
    <w:pPr>
      <w:autoSpaceDE w:val="0"/>
      <w:autoSpaceDN w:val="0"/>
      <w:adjustRightInd w:val="0"/>
    </w:pPr>
    <w:rPr>
      <w:rFonts w:eastAsia="Calibri"/>
      <w:color w:val="000000"/>
      <w:sz w:val="24"/>
      <w:szCs w:val="24"/>
      <w:lang w:eastAsia="en-US"/>
    </w:rPr>
  </w:style>
  <w:style w:type="paragraph" w:customStyle="1" w:styleId="11">
    <w:name w:val="Без інтервалів1"/>
    <w:rsid w:val="000F585D"/>
    <w:pPr>
      <w:suppressAutoHyphens/>
    </w:pPr>
    <w:rPr>
      <w:kern w:val="1"/>
      <w:sz w:val="22"/>
      <w:szCs w:val="24"/>
      <w:lang w:eastAsia="zh-CN" w:bidi="hi-IN"/>
    </w:rPr>
  </w:style>
  <w:style w:type="character" w:customStyle="1" w:styleId="UnresolvedMention">
    <w:name w:val="Unresolved Mention"/>
    <w:basedOn w:val="a0"/>
    <w:uiPriority w:val="99"/>
    <w:semiHidden/>
    <w:unhideWhenUsed/>
    <w:rsid w:val="00166F79"/>
    <w:rPr>
      <w:color w:val="605E5C"/>
      <w:shd w:val="clear" w:color="auto" w:fill="E1DFDD"/>
    </w:rPr>
  </w:style>
  <w:style w:type="paragraph" w:customStyle="1" w:styleId="paragraph">
    <w:name w:val="paragraph"/>
    <w:basedOn w:val="a"/>
    <w:rsid w:val="007977BF"/>
    <w:pPr>
      <w:spacing w:before="100" w:beforeAutospacing="1" w:after="100" w:afterAutospacing="1"/>
    </w:pPr>
    <w:rPr>
      <w:lang w:val="ru-RU"/>
    </w:rPr>
  </w:style>
  <w:style w:type="character" w:customStyle="1" w:styleId="normaltextrun">
    <w:name w:val="normaltextrun"/>
    <w:basedOn w:val="a0"/>
    <w:rsid w:val="007977BF"/>
  </w:style>
  <w:style w:type="character" w:customStyle="1" w:styleId="eop">
    <w:name w:val="eop"/>
    <w:basedOn w:val="a0"/>
    <w:rsid w:val="007977BF"/>
  </w:style>
  <w:style w:type="character" w:customStyle="1" w:styleId="apple-style-span">
    <w:name w:val="apple-style-span"/>
    <w:rsid w:val="009402B7"/>
  </w:style>
  <w:style w:type="character" w:customStyle="1" w:styleId="a7">
    <w:name w:val="Абзац списка Знак"/>
    <w:aliases w:val="1. Абзац списка Знак"/>
    <w:link w:val="a6"/>
    <w:uiPriority w:val="34"/>
    <w:rsid w:val="000E374C"/>
    <w:rPr>
      <w:rFonts w:ascii="Calibri" w:eastAsia="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04607">
      <w:bodyDiv w:val="1"/>
      <w:marLeft w:val="0"/>
      <w:marRight w:val="0"/>
      <w:marTop w:val="0"/>
      <w:marBottom w:val="0"/>
      <w:divBdr>
        <w:top w:val="none" w:sz="0" w:space="0" w:color="auto"/>
        <w:left w:val="none" w:sz="0" w:space="0" w:color="auto"/>
        <w:bottom w:val="none" w:sz="0" w:space="0" w:color="auto"/>
        <w:right w:val="none" w:sz="0" w:space="0" w:color="auto"/>
      </w:divBdr>
    </w:div>
    <w:div w:id="45683258">
      <w:bodyDiv w:val="1"/>
      <w:marLeft w:val="0"/>
      <w:marRight w:val="0"/>
      <w:marTop w:val="0"/>
      <w:marBottom w:val="0"/>
      <w:divBdr>
        <w:top w:val="none" w:sz="0" w:space="0" w:color="auto"/>
        <w:left w:val="none" w:sz="0" w:space="0" w:color="auto"/>
        <w:bottom w:val="none" w:sz="0" w:space="0" w:color="auto"/>
        <w:right w:val="none" w:sz="0" w:space="0" w:color="auto"/>
      </w:divBdr>
    </w:div>
    <w:div w:id="51774827">
      <w:bodyDiv w:val="1"/>
      <w:marLeft w:val="0"/>
      <w:marRight w:val="0"/>
      <w:marTop w:val="0"/>
      <w:marBottom w:val="0"/>
      <w:divBdr>
        <w:top w:val="none" w:sz="0" w:space="0" w:color="auto"/>
        <w:left w:val="none" w:sz="0" w:space="0" w:color="auto"/>
        <w:bottom w:val="none" w:sz="0" w:space="0" w:color="auto"/>
        <w:right w:val="none" w:sz="0" w:space="0" w:color="auto"/>
      </w:divBdr>
    </w:div>
    <w:div w:id="54746526">
      <w:bodyDiv w:val="1"/>
      <w:marLeft w:val="0"/>
      <w:marRight w:val="0"/>
      <w:marTop w:val="0"/>
      <w:marBottom w:val="0"/>
      <w:divBdr>
        <w:top w:val="none" w:sz="0" w:space="0" w:color="auto"/>
        <w:left w:val="none" w:sz="0" w:space="0" w:color="auto"/>
        <w:bottom w:val="none" w:sz="0" w:space="0" w:color="auto"/>
        <w:right w:val="none" w:sz="0" w:space="0" w:color="auto"/>
      </w:divBdr>
    </w:div>
    <w:div w:id="57679400">
      <w:bodyDiv w:val="1"/>
      <w:marLeft w:val="0"/>
      <w:marRight w:val="0"/>
      <w:marTop w:val="0"/>
      <w:marBottom w:val="0"/>
      <w:divBdr>
        <w:top w:val="none" w:sz="0" w:space="0" w:color="auto"/>
        <w:left w:val="none" w:sz="0" w:space="0" w:color="auto"/>
        <w:bottom w:val="none" w:sz="0" w:space="0" w:color="auto"/>
        <w:right w:val="none" w:sz="0" w:space="0" w:color="auto"/>
      </w:divBdr>
    </w:div>
    <w:div w:id="75594667">
      <w:bodyDiv w:val="1"/>
      <w:marLeft w:val="0"/>
      <w:marRight w:val="0"/>
      <w:marTop w:val="0"/>
      <w:marBottom w:val="0"/>
      <w:divBdr>
        <w:top w:val="none" w:sz="0" w:space="0" w:color="auto"/>
        <w:left w:val="none" w:sz="0" w:space="0" w:color="auto"/>
        <w:bottom w:val="none" w:sz="0" w:space="0" w:color="auto"/>
        <w:right w:val="none" w:sz="0" w:space="0" w:color="auto"/>
      </w:divBdr>
    </w:div>
    <w:div w:id="76174387">
      <w:bodyDiv w:val="1"/>
      <w:marLeft w:val="0"/>
      <w:marRight w:val="0"/>
      <w:marTop w:val="0"/>
      <w:marBottom w:val="0"/>
      <w:divBdr>
        <w:top w:val="none" w:sz="0" w:space="0" w:color="auto"/>
        <w:left w:val="none" w:sz="0" w:space="0" w:color="auto"/>
        <w:bottom w:val="none" w:sz="0" w:space="0" w:color="auto"/>
        <w:right w:val="none" w:sz="0" w:space="0" w:color="auto"/>
      </w:divBdr>
    </w:div>
    <w:div w:id="88159176">
      <w:bodyDiv w:val="1"/>
      <w:marLeft w:val="0"/>
      <w:marRight w:val="0"/>
      <w:marTop w:val="0"/>
      <w:marBottom w:val="0"/>
      <w:divBdr>
        <w:top w:val="none" w:sz="0" w:space="0" w:color="auto"/>
        <w:left w:val="none" w:sz="0" w:space="0" w:color="auto"/>
        <w:bottom w:val="none" w:sz="0" w:space="0" w:color="auto"/>
        <w:right w:val="none" w:sz="0" w:space="0" w:color="auto"/>
      </w:divBdr>
    </w:div>
    <w:div w:id="90323680">
      <w:bodyDiv w:val="1"/>
      <w:marLeft w:val="0"/>
      <w:marRight w:val="0"/>
      <w:marTop w:val="0"/>
      <w:marBottom w:val="0"/>
      <w:divBdr>
        <w:top w:val="none" w:sz="0" w:space="0" w:color="auto"/>
        <w:left w:val="none" w:sz="0" w:space="0" w:color="auto"/>
        <w:bottom w:val="none" w:sz="0" w:space="0" w:color="auto"/>
        <w:right w:val="none" w:sz="0" w:space="0" w:color="auto"/>
      </w:divBdr>
    </w:div>
    <w:div w:id="111555645">
      <w:bodyDiv w:val="1"/>
      <w:marLeft w:val="0"/>
      <w:marRight w:val="0"/>
      <w:marTop w:val="0"/>
      <w:marBottom w:val="0"/>
      <w:divBdr>
        <w:top w:val="none" w:sz="0" w:space="0" w:color="auto"/>
        <w:left w:val="none" w:sz="0" w:space="0" w:color="auto"/>
        <w:bottom w:val="none" w:sz="0" w:space="0" w:color="auto"/>
        <w:right w:val="none" w:sz="0" w:space="0" w:color="auto"/>
      </w:divBdr>
    </w:div>
    <w:div w:id="152726215">
      <w:bodyDiv w:val="1"/>
      <w:marLeft w:val="0"/>
      <w:marRight w:val="0"/>
      <w:marTop w:val="0"/>
      <w:marBottom w:val="0"/>
      <w:divBdr>
        <w:top w:val="none" w:sz="0" w:space="0" w:color="auto"/>
        <w:left w:val="none" w:sz="0" w:space="0" w:color="auto"/>
        <w:bottom w:val="none" w:sz="0" w:space="0" w:color="auto"/>
        <w:right w:val="none" w:sz="0" w:space="0" w:color="auto"/>
      </w:divBdr>
    </w:div>
    <w:div w:id="157356531">
      <w:bodyDiv w:val="1"/>
      <w:marLeft w:val="0"/>
      <w:marRight w:val="0"/>
      <w:marTop w:val="0"/>
      <w:marBottom w:val="0"/>
      <w:divBdr>
        <w:top w:val="none" w:sz="0" w:space="0" w:color="auto"/>
        <w:left w:val="none" w:sz="0" w:space="0" w:color="auto"/>
        <w:bottom w:val="none" w:sz="0" w:space="0" w:color="auto"/>
        <w:right w:val="none" w:sz="0" w:space="0" w:color="auto"/>
      </w:divBdr>
    </w:div>
    <w:div w:id="164440670">
      <w:bodyDiv w:val="1"/>
      <w:marLeft w:val="0"/>
      <w:marRight w:val="0"/>
      <w:marTop w:val="0"/>
      <w:marBottom w:val="0"/>
      <w:divBdr>
        <w:top w:val="none" w:sz="0" w:space="0" w:color="auto"/>
        <w:left w:val="none" w:sz="0" w:space="0" w:color="auto"/>
        <w:bottom w:val="none" w:sz="0" w:space="0" w:color="auto"/>
        <w:right w:val="none" w:sz="0" w:space="0" w:color="auto"/>
      </w:divBdr>
    </w:div>
    <w:div w:id="164441519">
      <w:bodyDiv w:val="1"/>
      <w:marLeft w:val="0"/>
      <w:marRight w:val="0"/>
      <w:marTop w:val="0"/>
      <w:marBottom w:val="0"/>
      <w:divBdr>
        <w:top w:val="none" w:sz="0" w:space="0" w:color="auto"/>
        <w:left w:val="none" w:sz="0" w:space="0" w:color="auto"/>
        <w:bottom w:val="none" w:sz="0" w:space="0" w:color="auto"/>
        <w:right w:val="none" w:sz="0" w:space="0" w:color="auto"/>
      </w:divBdr>
    </w:div>
    <w:div w:id="250361596">
      <w:bodyDiv w:val="1"/>
      <w:marLeft w:val="0"/>
      <w:marRight w:val="0"/>
      <w:marTop w:val="0"/>
      <w:marBottom w:val="0"/>
      <w:divBdr>
        <w:top w:val="none" w:sz="0" w:space="0" w:color="auto"/>
        <w:left w:val="none" w:sz="0" w:space="0" w:color="auto"/>
        <w:bottom w:val="none" w:sz="0" w:space="0" w:color="auto"/>
        <w:right w:val="none" w:sz="0" w:space="0" w:color="auto"/>
      </w:divBdr>
    </w:div>
    <w:div w:id="254286843">
      <w:bodyDiv w:val="1"/>
      <w:marLeft w:val="0"/>
      <w:marRight w:val="0"/>
      <w:marTop w:val="0"/>
      <w:marBottom w:val="0"/>
      <w:divBdr>
        <w:top w:val="none" w:sz="0" w:space="0" w:color="auto"/>
        <w:left w:val="none" w:sz="0" w:space="0" w:color="auto"/>
        <w:bottom w:val="none" w:sz="0" w:space="0" w:color="auto"/>
        <w:right w:val="none" w:sz="0" w:space="0" w:color="auto"/>
      </w:divBdr>
    </w:div>
    <w:div w:id="286350195">
      <w:bodyDiv w:val="1"/>
      <w:marLeft w:val="0"/>
      <w:marRight w:val="0"/>
      <w:marTop w:val="0"/>
      <w:marBottom w:val="0"/>
      <w:divBdr>
        <w:top w:val="none" w:sz="0" w:space="0" w:color="auto"/>
        <w:left w:val="none" w:sz="0" w:space="0" w:color="auto"/>
        <w:bottom w:val="none" w:sz="0" w:space="0" w:color="auto"/>
        <w:right w:val="none" w:sz="0" w:space="0" w:color="auto"/>
      </w:divBdr>
    </w:div>
    <w:div w:id="291635648">
      <w:bodyDiv w:val="1"/>
      <w:marLeft w:val="0"/>
      <w:marRight w:val="0"/>
      <w:marTop w:val="0"/>
      <w:marBottom w:val="0"/>
      <w:divBdr>
        <w:top w:val="none" w:sz="0" w:space="0" w:color="auto"/>
        <w:left w:val="none" w:sz="0" w:space="0" w:color="auto"/>
        <w:bottom w:val="none" w:sz="0" w:space="0" w:color="auto"/>
        <w:right w:val="none" w:sz="0" w:space="0" w:color="auto"/>
      </w:divBdr>
    </w:div>
    <w:div w:id="302127548">
      <w:bodyDiv w:val="1"/>
      <w:marLeft w:val="0"/>
      <w:marRight w:val="0"/>
      <w:marTop w:val="0"/>
      <w:marBottom w:val="0"/>
      <w:divBdr>
        <w:top w:val="none" w:sz="0" w:space="0" w:color="auto"/>
        <w:left w:val="none" w:sz="0" w:space="0" w:color="auto"/>
        <w:bottom w:val="none" w:sz="0" w:space="0" w:color="auto"/>
        <w:right w:val="none" w:sz="0" w:space="0" w:color="auto"/>
      </w:divBdr>
    </w:div>
    <w:div w:id="316300507">
      <w:bodyDiv w:val="1"/>
      <w:marLeft w:val="0"/>
      <w:marRight w:val="0"/>
      <w:marTop w:val="0"/>
      <w:marBottom w:val="0"/>
      <w:divBdr>
        <w:top w:val="none" w:sz="0" w:space="0" w:color="auto"/>
        <w:left w:val="none" w:sz="0" w:space="0" w:color="auto"/>
        <w:bottom w:val="none" w:sz="0" w:space="0" w:color="auto"/>
        <w:right w:val="none" w:sz="0" w:space="0" w:color="auto"/>
      </w:divBdr>
    </w:div>
    <w:div w:id="328485816">
      <w:bodyDiv w:val="1"/>
      <w:marLeft w:val="0"/>
      <w:marRight w:val="0"/>
      <w:marTop w:val="0"/>
      <w:marBottom w:val="0"/>
      <w:divBdr>
        <w:top w:val="none" w:sz="0" w:space="0" w:color="auto"/>
        <w:left w:val="none" w:sz="0" w:space="0" w:color="auto"/>
        <w:bottom w:val="none" w:sz="0" w:space="0" w:color="auto"/>
        <w:right w:val="none" w:sz="0" w:space="0" w:color="auto"/>
      </w:divBdr>
    </w:div>
    <w:div w:id="361055966">
      <w:bodyDiv w:val="1"/>
      <w:marLeft w:val="0"/>
      <w:marRight w:val="0"/>
      <w:marTop w:val="0"/>
      <w:marBottom w:val="0"/>
      <w:divBdr>
        <w:top w:val="none" w:sz="0" w:space="0" w:color="auto"/>
        <w:left w:val="none" w:sz="0" w:space="0" w:color="auto"/>
        <w:bottom w:val="none" w:sz="0" w:space="0" w:color="auto"/>
        <w:right w:val="none" w:sz="0" w:space="0" w:color="auto"/>
      </w:divBdr>
    </w:div>
    <w:div w:id="373844629">
      <w:bodyDiv w:val="1"/>
      <w:marLeft w:val="0"/>
      <w:marRight w:val="0"/>
      <w:marTop w:val="0"/>
      <w:marBottom w:val="0"/>
      <w:divBdr>
        <w:top w:val="none" w:sz="0" w:space="0" w:color="auto"/>
        <w:left w:val="none" w:sz="0" w:space="0" w:color="auto"/>
        <w:bottom w:val="none" w:sz="0" w:space="0" w:color="auto"/>
        <w:right w:val="none" w:sz="0" w:space="0" w:color="auto"/>
      </w:divBdr>
    </w:div>
    <w:div w:id="408039965">
      <w:bodyDiv w:val="1"/>
      <w:marLeft w:val="0"/>
      <w:marRight w:val="0"/>
      <w:marTop w:val="0"/>
      <w:marBottom w:val="0"/>
      <w:divBdr>
        <w:top w:val="none" w:sz="0" w:space="0" w:color="auto"/>
        <w:left w:val="none" w:sz="0" w:space="0" w:color="auto"/>
        <w:bottom w:val="none" w:sz="0" w:space="0" w:color="auto"/>
        <w:right w:val="none" w:sz="0" w:space="0" w:color="auto"/>
      </w:divBdr>
    </w:div>
    <w:div w:id="410735030">
      <w:bodyDiv w:val="1"/>
      <w:marLeft w:val="0"/>
      <w:marRight w:val="0"/>
      <w:marTop w:val="0"/>
      <w:marBottom w:val="0"/>
      <w:divBdr>
        <w:top w:val="none" w:sz="0" w:space="0" w:color="auto"/>
        <w:left w:val="none" w:sz="0" w:space="0" w:color="auto"/>
        <w:bottom w:val="none" w:sz="0" w:space="0" w:color="auto"/>
        <w:right w:val="none" w:sz="0" w:space="0" w:color="auto"/>
      </w:divBdr>
    </w:div>
    <w:div w:id="418647956">
      <w:bodyDiv w:val="1"/>
      <w:marLeft w:val="0"/>
      <w:marRight w:val="0"/>
      <w:marTop w:val="0"/>
      <w:marBottom w:val="0"/>
      <w:divBdr>
        <w:top w:val="none" w:sz="0" w:space="0" w:color="auto"/>
        <w:left w:val="none" w:sz="0" w:space="0" w:color="auto"/>
        <w:bottom w:val="none" w:sz="0" w:space="0" w:color="auto"/>
        <w:right w:val="none" w:sz="0" w:space="0" w:color="auto"/>
      </w:divBdr>
    </w:div>
    <w:div w:id="428087116">
      <w:bodyDiv w:val="1"/>
      <w:marLeft w:val="0"/>
      <w:marRight w:val="0"/>
      <w:marTop w:val="0"/>
      <w:marBottom w:val="0"/>
      <w:divBdr>
        <w:top w:val="none" w:sz="0" w:space="0" w:color="auto"/>
        <w:left w:val="none" w:sz="0" w:space="0" w:color="auto"/>
        <w:bottom w:val="none" w:sz="0" w:space="0" w:color="auto"/>
        <w:right w:val="none" w:sz="0" w:space="0" w:color="auto"/>
      </w:divBdr>
    </w:div>
    <w:div w:id="472795064">
      <w:bodyDiv w:val="1"/>
      <w:marLeft w:val="0"/>
      <w:marRight w:val="0"/>
      <w:marTop w:val="0"/>
      <w:marBottom w:val="0"/>
      <w:divBdr>
        <w:top w:val="none" w:sz="0" w:space="0" w:color="auto"/>
        <w:left w:val="none" w:sz="0" w:space="0" w:color="auto"/>
        <w:bottom w:val="none" w:sz="0" w:space="0" w:color="auto"/>
        <w:right w:val="none" w:sz="0" w:space="0" w:color="auto"/>
      </w:divBdr>
    </w:div>
    <w:div w:id="475220895">
      <w:bodyDiv w:val="1"/>
      <w:marLeft w:val="0"/>
      <w:marRight w:val="0"/>
      <w:marTop w:val="0"/>
      <w:marBottom w:val="0"/>
      <w:divBdr>
        <w:top w:val="none" w:sz="0" w:space="0" w:color="auto"/>
        <w:left w:val="none" w:sz="0" w:space="0" w:color="auto"/>
        <w:bottom w:val="none" w:sz="0" w:space="0" w:color="auto"/>
        <w:right w:val="none" w:sz="0" w:space="0" w:color="auto"/>
      </w:divBdr>
    </w:div>
    <w:div w:id="496265628">
      <w:bodyDiv w:val="1"/>
      <w:marLeft w:val="0"/>
      <w:marRight w:val="0"/>
      <w:marTop w:val="0"/>
      <w:marBottom w:val="0"/>
      <w:divBdr>
        <w:top w:val="none" w:sz="0" w:space="0" w:color="auto"/>
        <w:left w:val="none" w:sz="0" w:space="0" w:color="auto"/>
        <w:bottom w:val="none" w:sz="0" w:space="0" w:color="auto"/>
        <w:right w:val="none" w:sz="0" w:space="0" w:color="auto"/>
      </w:divBdr>
      <w:divsChild>
        <w:div w:id="1870876466">
          <w:marLeft w:val="0"/>
          <w:marRight w:val="0"/>
          <w:marTop w:val="0"/>
          <w:marBottom w:val="0"/>
          <w:divBdr>
            <w:top w:val="none" w:sz="0" w:space="0" w:color="auto"/>
            <w:left w:val="none" w:sz="0" w:space="0" w:color="auto"/>
            <w:bottom w:val="none" w:sz="0" w:space="0" w:color="auto"/>
            <w:right w:val="none" w:sz="0" w:space="0" w:color="auto"/>
          </w:divBdr>
        </w:div>
        <w:div w:id="1242832508">
          <w:marLeft w:val="0"/>
          <w:marRight w:val="0"/>
          <w:marTop w:val="0"/>
          <w:marBottom w:val="0"/>
          <w:divBdr>
            <w:top w:val="none" w:sz="0" w:space="0" w:color="auto"/>
            <w:left w:val="none" w:sz="0" w:space="0" w:color="auto"/>
            <w:bottom w:val="none" w:sz="0" w:space="0" w:color="auto"/>
            <w:right w:val="none" w:sz="0" w:space="0" w:color="auto"/>
          </w:divBdr>
        </w:div>
      </w:divsChild>
    </w:div>
    <w:div w:id="527328604">
      <w:bodyDiv w:val="1"/>
      <w:marLeft w:val="0"/>
      <w:marRight w:val="0"/>
      <w:marTop w:val="0"/>
      <w:marBottom w:val="0"/>
      <w:divBdr>
        <w:top w:val="none" w:sz="0" w:space="0" w:color="auto"/>
        <w:left w:val="none" w:sz="0" w:space="0" w:color="auto"/>
        <w:bottom w:val="none" w:sz="0" w:space="0" w:color="auto"/>
        <w:right w:val="none" w:sz="0" w:space="0" w:color="auto"/>
      </w:divBdr>
    </w:div>
    <w:div w:id="541786931">
      <w:bodyDiv w:val="1"/>
      <w:marLeft w:val="0"/>
      <w:marRight w:val="0"/>
      <w:marTop w:val="0"/>
      <w:marBottom w:val="0"/>
      <w:divBdr>
        <w:top w:val="none" w:sz="0" w:space="0" w:color="auto"/>
        <w:left w:val="none" w:sz="0" w:space="0" w:color="auto"/>
        <w:bottom w:val="none" w:sz="0" w:space="0" w:color="auto"/>
        <w:right w:val="none" w:sz="0" w:space="0" w:color="auto"/>
      </w:divBdr>
    </w:div>
    <w:div w:id="548683672">
      <w:bodyDiv w:val="1"/>
      <w:marLeft w:val="0"/>
      <w:marRight w:val="0"/>
      <w:marTop w:val="0"/>
      <w:marBottom w:val="0"/>
      <w:divBdr>
        <w:top w:val="none" w:sz="0" w:space="0" w:color="auto"/>
        <w:left w:val="none" w:sz="0" w:space="0" w:color="auto"/>
        <w:bottom w:val="none" w:sz="0" w:space="0" w:color="auto"/>
        <w:right w:val="none" w:sz="0" w:space="0" w:color="auto"/>
      </w:divBdr>
    </w:div>
    <w:div w:id="551507370">
      <w:bodyDiv w:val="1"/>
      <w:marLeft w:val="0"/>
      <w:marRight w:val="0"/>
      <w:marTop w:val="0"/>
      <w:marBottom w:val="0"/>
      <w:divBdr>
        <w:top w:val="none" w:sz="0" w:space="0" w:color="auto"/>
        <w:left w:val="none" w:sz="0" w:space="0" w:color="auto"/>
        <w:bottom w:val="none" w:sz="0" w:space="0" w:color="auto"/>
        <w:right w:val="none" w:sz="0" w:space="0" w:color="auto"/>
      </w:divBdr>
    </w:div>
    <w:div w:id="567493108">
      <w:bodyDiv w:val="1"/>
      <w:marLeft w:val="0"/>
      <w:marRight w:val="0"/>
      <w:marTop w:val="0"/>
      <w:marBottom w:val="0"/>
      <w:divBdr>
        <w:top w:val="none" w:sz="0" w:space="0" w:color="auto"/>
        <w:left w:val="none" w:sz="0" w:space="0" w:color="auto"/>
        <w:bottom w:val="none" w:sz="0" w:space="0" w:color="auto"/>
        <w:right w:val="none" w:sz="0" w:space="0" w:color="auto"/>
      </w:divBdr>
    </w:div>
    <w:div w:id="587081294">
      <w:bodyDiv w:val="1"/>
      <w:marLeft w:val="0"/>
      <w:marRight w:val="0"/>
      <w:marTop w:val="0"/>
      <w:marBottom w:val="0"/>
      <w:divBdr>
        <w:top w:val="none" w:sz="0" w:space="0" w:color="auto"/>
        <w:left w:val="none" w:sz="0" w:space="0" w:color="auto"/>
        <w:bottom w:val="none" w:sz="0" w:space="0" w:color="auto"/>
        <w:right w:val="none" w:sz="0" w:space="0" w:color="auto"/>
      </w:divBdr>
    </w:div>
    <w:div w:id="587496015">
      <w:bodyDiv w:val="1"/>
      <w:marLeft w:val="0"/>
      <w:marRight w:val="0"/>
      <w:marTop w:val="0"/>
      <w:marBottom w:val="0"/>
      <w:divBdr>
        <w:top w:val="none" w:sz="0" w:space="0" w:color="auto"/>
        <w:left w:val="none" w:sz="0" w:space="0" w:color="auto"/>
        <w:bottom w:val="none" w:sz="0" w:space="0" w:color="auto"/>
        <w:right w:val="none" w:sz="0" w:space="0" w:color="auto"/>
      </w:divBdr>
    </w:div>
    <w:div w:id="588196104">
      <w:bodyDiv w:val="1"/>
      <w:marLeft w:val="0"/>
      <w:marRight w:val="0"/>
      <w:marTop w:val="0"/>
      <w:marBottom w:val="0"/>
      <w:divBdr>
        <w:top w:val="none" w:sz="0" w:space="0" w:color="auto"/>
        <w:left w:val="none" w:sz="0" w:space="0" w:color="auto"/>
        <w:bottom w:val="none" w:sz="0" w:space="0" w:color="auto"/>
        <w:right w:val="none" w:sz="0" w:space="0" w:color="auto"/>
      </w:divBdr>
    </w:div>
    <w:div w:id="630209242">
      <w:bodyDiv w:val="1"/>
      <w:marLeft w:val="0"/>
      <w:marRight w:val="0"/>
      <w:marTop w:val="0"/>
      <w:marBottom w:val="0"/>
      <w:divBdr>
        <w:top w:val="none" w:sz="0" w:space="0" w:color="auto"/>
        <w:left w:val="none" w:sz="0" w:space="0" w:color="auto"/>
        <w:bottom w:val="none" w:sz="0" w:space="0" w:color="auto"/>
        <w:right w:val="none" w:sz="0" w:space="0" w:color="auto"/>
      </w:divBdr>
    </w:div>
    <w:div w:id="633950164">
      <w:bodyDiv w:val="1"/>
      <w:marLeft w:val="0"/>
      <w:marRight w:val="0"/>
      <w:marTop w:val="0"/>
      <w:marBottom w:val="0"/>
      <w:divBdr>
        <w:top w:val="none" w:sz="0" w:space="0" w:color="auto"/>
        <w:left w:val="none" w:sz="0" w:space="0" w:color="auto"/>
        <w:bottom w:val="none" w:sz="0" w:space="0" w:color="auto"/>
        <w:right w:val="none" w:sz="0" w:space="0" w:color="auto"/>
      </w:divBdr>
    </w:div>
    <w:div w:id="652216850">
      <w:bodyDiv w:val="1"/>
      <w:marLeft w:val="0"/>
      <w:marRight w:val="0"/>
      <w:marTop w:val="0"/>
      <w:marBottom w:val="0"/>
      <w:divBdr>
        <w:top w:val="none" w:sz="0" w:space="0" w:color="auto"/>
        <w:left w:val="none" w:sz="0" w:space="0" w:color="auto"/>
        <w:bottom w:val="none" w:sz="0" w:space="0" w:color="auto"/>
        <w:right w:val="none" w:sz="0" w:space="0" w:color="auto"/>
      </w:divBdr>
      <w:divsChild>
        <w:div w:id="444496539">
          <w:marLeft w:val="0"/>
          <w:marRight w:val="0"/>
          <w:marTop w:val="0"/>
          <w:marBottom w:val="0"/>
          <w:divBdr>
            <w:top w:val="none" w:sz="0" w:space="0" w:color="auto"/>
            <w:left w:val="none" w:sz="0" w:space="0" w:color="auto"/>
            <w:bottom w:val="none" w:sz="0" w:space="0" w:color="auto"/>
            <w:right w:val="none" w:sz="0" w:space="0" w:color="auto"/>
          </w:divBdr>
        </w:div>
      </w:divsChild>
    </w:div>
    <w:div w:id="667174406">
      <w:bodyDiv w:val="1"/>
      <w:marLeft w:val="0"/>
      <w:marRight w:val="0"/>
      <w:marTop w:val="0"/>
      <w:marBottom w:val="0"/>
      <w:divBdr>
        <w:top w:val="none" w:sz="0" w:space="0" w:color="auto"/>
        <w:left w:val="none" w:sz="0" w:space="0" w:color="auto"/>
        <w:bottom w:val="none" w:sz="0" w:space="0" w:color="auto"/>
        <w:right w:val="none" w:sz="0" w:space="0" w:color="auto"/>
      </w:divBdr>
    </w:div>
    <w:div w:id="673068054">
      <w:bodyDiv w:val="1"/>
      <w:marLeft w:val="0"/>
      <w:marRight w:val="0"/>
      <w:marTop w:val="0"/>
      <w:marBottom w:val="0"/>
      <w:divBdr>
        <w:top w:val="none" w:sz="0" w:space="0" w:color="auto"/>
        <w:left w:val="none" w:sz="0" w:space="0" w:color="auto"/>
        <w:bottom w:val="none" w:sz="0" w:space="0" w:color="auto"/>
        <w:right w:val="none" w:sz="0" w:space="0" w:color="auto"/>
      </w:divBdr>
    </w:div>
    <w:div w:id="688607791">
      <w:bodyDiv w:val="1"/>
      <w:marLeft w:val="0"/>
      <w:marRight w:val="0"/>
      <w:marTop w:val="0"/>
      <w:marBottom w:val="0"/>
      <w:divBdr>
        <w:top w:val="none" w:sz="0" w:space="0" w:color="auto"/>
        <w:left w:val="none" w:sz="0" w:space="0" w:color="auto"/>
        <w:bottom w:val="none" w:sz="0" w:space="0" w:color="auto"/>
        <w:right w:val="none" w:sz="0" w:space="0" w:color="auto"/>
      </w:divBdr>
    </w:div>
    <w:div w:id="722412064">
      <w:bodyDiv w:val="1"/>
      <w:marLeft w:val="0"/>
      <w:marRight w:val="0"/>
      <w:marTop w:val="0"/>
      <w:marBottom w:val="0"/>
      <w:divBdr>
        <w:top w:val="none" w:sz="0" w:space="0" w:color="auto"/>
        <w:left w:val="none" w:sz="0" w:space="0" w:color="auto"/>
        <w:bottom w:val="none" w:sz="0" w:space="0" w:color="auto"/>
        <w:right w:val="none" w:sz="0" w:space="0" w:color="auto"/>
      </w:divBdr>
      <w:divsChild>
        <w:div w:id="751124053">
          <w:marLeft w:val="0"/>
          <w:marRight w:val="0"/>
          <w:marTop w:val="0"/>
          <w:marBottom w:val="0"/>
          <w:divBdr>
            <w:top w:val="single" w:sz="6" w:space="15" w:color="EEEEEE"/>
            <w:left w:val="single" w:sz="6" w:space="15" w:color="EEEEEE"/>
            <w:bottom w:val="single" w:sz="6" w:space="15" w:color="EEEEEE"/>
            <w:right w:val="single" w:sz="6" w:space="15" w:color="EEEEEE"/>
          </w:divBdr>
          <w:divsChild>
            <w:div w:id="200943826">
              <w:marLeft w:val="0"/>
              <w:marRight w:val="0"/>
              <w:marTop w:val="0"/>
              <w:marBottom w:val="0"/>
              <w:divBdr>
                <w:top w:val="none" w:sz="0" w:space="0" w:color="auto"/>
                <w:left w:val="none" w:sz="0" w:space="0" w:color="auto"/>
                <w:bottom w:val="none" w:sz="0" w:space="0" w:color="auto"/>
                <w:right w:val="none" w:sz="0" w:space="0" w:color="auto"/>
              </w:divBdr>
              <w:divsChild>
                <w:div w:id="1745254882">
                  <w:marLeft w:val="0"/>
                  <w:marRight w:val="0"/>
                  <w:marTop w:val="0"/>
                  <w:marBottom w:val="0"/>
                  <w:divBdr>
                    <w:top w:val="none" w:sz="0" w:space="0" w:color="auto"/>
                    <w:left w:val="single" w:sz="6" w:space="8" w:color="CCCCCC"/>
                    <w:bottom w:val="none" w:sz="0" w:space="0" w:color="auto"/>
                    <w:right w:val="none" w:sz="0" w:space="0" w:color="auto"/>
                  </w:divBdr>
                </w:div>
              </w:divsChild>
            </w:div>
            <w:div w:id="264072627">
              <w:marLeft w:val="0"/>
              <w:marRight w:val="0"/>
              <w:marTop w:val="0"/>
              <w:marBottom w:val="0"/>
              <w:divBdr>
                <w:top w:val="none" w:sz="0" w:space="0" w:color="auto"/>
                <w:left w:val="none" w:sz="0" w:space="0" w:color="auto"/>
                <w:bottom w:val="none" w:sz="0" w:space="0" w:color="auto"/>
                <w:right w:val="none" w:sz="0" w:space="0" w:color="auto"/>
              </w:divBdr>
              <w:divsChild>
                <w:div w:id="259679443">
                  <w:marLeft w:val="0"/>
                  <w:marRight w:val="0"/>
                  <w:marTop w:val="0"/>
                  <w:marBottom w:val="0"/>
                  <w:divBdr>
                    <w:top w:val="none" w:sz="0" w:space="0" w:color="auto"/>
                    <w:left w:val="single" w:sz="6" w:space="8" w:color="CCCCCC"/>
                    <w:bottom w:val="none" w:sz="0" w:space="0" w:color="auto"/>
                    <w:right w:val="none" w:sz="0" w:space="0" w:color="auto"/>
                  </w:divBdr>
                </w:div>
                <w:div w:id="554781291">
                  <w:marLeft w:val="0"/>
                  <w:marRight w:val="0"/>
                  <w:marTop w:val="0"/>
                  <w:marBottom w:val="0"/>
                  <w:divBdr>
                    <w:top w:val="none" w:sz="0" w:space="0" w:color="auto"/>
                    <w:left w:val="none" w:sz="0" w:space="0" w:color="auto"/>
                    <w:bottom w:val="none" w:sz="0" w:space="0" w:color="auto"/>
                    <w:right w:val="none" w:sz="0" w:space="0" w:color="auto"/>
                  </w:divBdr>
                </w:div>
              </w:divsChild>
            </w:div>
            <w:div w:id="698821775">
              <w:marLeft w:val="0"/>
              <w:marRight w:val="0"/>
              <w:marTop w:val="0"/>
              <w:marBottom w:val="0"/>
              <w:divBdr>
                <w:top w:val="none" w:sz="0" w:space="0" w:color="auto"/>
                <w:left w:val="none" w:sz="0" w:space="0" w:color="auto"/>
                <w:bottom w:val="none" w:sz="0" w:space="0" w:color="auto"/>
                <w:right w:val="none" w:sz="0" w:space="0" w:color="auto"/>
              </w:divBdr>
              <w:divsChild>
                <w:div w:id="382561582">
                  <w:marLeft w:val="0"/>
                  <w:marRight w:val="0"/>
                  <w:marTop w:val="0"/>
                  <w:marBottom w:val="0"/>
                  <w:divBdr>
                    <w:top w:val="none" w:sz="0" w:space="0" w:color="auto"/>
                    <w:left w:val="none" w:sz="0" w:space="0" w:color="auto"/>
                    <w:bottom w:val="none" w:sz="0" w:space="0" w:color="auto"/>
                    <w:right w:val="none" w:sz="0" w:space="0" w:color="auto"/>
                  </w:divBdr>
                </w:div>
                <w:div w:id="809519364">
                  <w:marLeft w:val="0"/>
                  <w:marRight w:val="0"/>
                  <w:marTop w:val="0"/>
                  <w:marBottom w:val="0"/>
                  <w:divBdr>
                    <w:top w:val="none" w:sz="0" w:space="0" w:color="auto"/>
                    <w:left w:val="single" w:sz="6" w:space="8" w:color="CCCCCC"/>
                    <w:bottom w:val="none" w:sz="0" w:space="0" w:color="auto"/>
                    <w:right w:val="none" w:sz="0" w:space="0" w:color="auto"/>
                  </w:divBdr>
                </w:div>
              </w:divsChild>
            </w:div>
            <w:div w:id="943149383">
              <w:marLeft w:val="0"/>
              <w:marRight w:val="0"/>
              <w:marTop w:val="0"/>
              <w:marBottom w:val="0"/>
              <w:divBdr>
                <w:top w:val="none" w:sz="0" w:space="0" w:color="auto"/>
                <w:left w:val="none" w:sz="0" w:space="0" w:color="auto"/>
                <w:bottom w:val="none" w:sz="0" w:space="0" w:color="auto"/>
                <w:right w:val="none" w:sz="0" w:space="0" w:color="auto"/>
              </w:divBdr>
              <w:divsChild>
                <w:div w:id="1819687311">
                  <w:marLeft w:val="0"/>
                  <w:marRight w:val="0"/>
                  <w:marTop w:val="0"/>
                  <w:marBottom w:val="0"/>
                  <w:divBdr>
                    <w:top w:val="none" w:sz="0" w:space="0" w:color="auto"/>
                    <w:left w:val="single" w:sz="6" w:space="8" w:color="CCCCCC"/>
                    <w:bottom w:val="none" w:sz="0" w:space="0" w:color="auto"/>
                    <w:right w:val="none" w:sz="0" w:space="0" w:color="auto"/>
                  </w:divBdr>
                </w:div>
                <w:div w:id="1989626768">
                  <w:marLeft w:val="0"/>
                  <w:marRight w:val="0"/>
                  <w:marTop w:val="0"/>
                  <w:marBottom w:val="0"/>
                  <w:divBdr>
                    <w:top w:val="none" w:sz="0" w:space="0" w:color="auto"/>
                    <w:left w:val="none" w:sz="0" w:space="0" w:color="auto"/>
                    <w:bottom w:val="none" w:sz="0" w:space="0" w:color="auto"/>
                    <w:right w:val="none" w:sz="0" w:space="0" w:color="auto"/>
                  </w:divBdr>
                </w:div>
              </w:divsChild>
            </w:div>
            <w:div w:id="1353068191">
              <w:marLeft w:val="0"/>
              <w:marRight w:val="0"/>
              <w:marTop w:val="0"/>
              <w:marBottom w:val="0"/>
              <w:divBdr>
                <w:top w:val="none" w:sz="0" w:space="0" w:color="auto"/>
                <w:left w:val="none" w:sz="0" w:space="0" w:color="auto"/>
                <w:bottom w:val="none" w:sz="0" w:space="0" w:color="auto"/>
                <w:right w:val="none" w:sz="0" w:space="0" w:color="auto"/>
              </w:divBdr>
              <w:divsChild>
                <w:div w:id="527569930">
                  <w:marLeft w:val="0"/>
                  <w:marRight w:val="0"/>
                  <w:marTop w:val="0"/>
                  <w:marBottom w:val="0"/>
                  <w:divBdr>
                    <w:top w:val="none" w:sz="0" w:space="0" w:color="auto"/>
                    <w:left w:val="single" w:sz="6" w:space="8" w:color="CCCCCC"/>
                    <w:bottom w:val="none" w:sz="0" w:space="0" w:color="auto"/>
                    <w:right w:val="none" w:sz="0" w:space="0" w:color="auto"/>
                  </w:divBdr>
                </w:div>
                <w:div w:id="1982954972">
                  <w:marLeft w:val="0"/>
                  <w:marRight w:val="0"/>
                  <w:marTop w:val="0"/>
                  <w:marBottom w:val="0"/>
                  <w:divBdr>
                    <w:top w:val="none" w:sz="0" w:space="0" w:color="auto"/>
                    <w:left w:val="none" w:sz="0" w:space="0" w:color="auto"/>
                    <w:bottom w:val="none" w:sz="0" w:space="0" w:color="auto"/>
                    <w:right w:val="none" w:sz="0" w:space="0" w:color="auto"/>
                  </w:divBdr>
                </w:div>
              </w:divsChild>
            </w:div>
            <w:div w:id="1428887818">
              <w:marLeft w:val="0"/>
              <w:marRight w:val="0"/>
              <w:marTop w:val="0"/>
              <w:marBottom w:val="0"/>
              <w:divBdr>
                <w:top w:val="none" w:sz="0" w:space="0" w:color="auto"/>
                <w:left w:val="none" w:sz="0" w:space="0" w:color="auto"/>
                <w:bottom w:val="none" w:sz="0" w:space="0" w:color="auto"/>
                <w:right w:val="none" w:sz="0" w:space="0" w:color="auto"/>
              </w:divBdr>
              <w:divsChild>
                <w:div w:id="659046423">
                  <w:marLeft w:val="0"/>
                  <w:marRight w:val="0"/>
                  <w:marTop w:val="0"/>
                  <w:marBottom w:val="0"/>
                  <w:divBdr>
                    <w:top w:val="none" w:sz="0" w:space="0" w:color="auto"/>
                    <w:left w:val="none" w:sz="0" w:space="0" w:color="auto"/>
                    <w:bottom w:val="none" w:sz="0" w:space="0" w:color="auto"/>
                    <w:right w:val="none" w:sz="0" w:space="0" w:color="auto"/>
                  </w:divBdr>
                </w:div>
                <w:div w:id="1276642890">
                  <w:marLeft w:val="0"/>
                  <w:marRight w:val="0"/>
                  <w:marTop w:val="0"/>
                  <w:marBottom w:val="0"/>
                  <w:divBdr>
                    <w:top w:val="none" w:sz="0" w:space="0" w:color="auto"/>
                    <w:left w:val="single" w:sz="6" w:space="8" w:color="CCCCCC"/>
                    <w:bottom w:val="none" w:sz="0" w:space="0" w:color="auto"/>
                    <w:right w:val="none" w:sz="0" w:space="0" w:color="auto"/>
                  </w:divBdr>
                </w:div>
              </w:divsChild>
            </w:div>
            <w:div w:id="1444957931">
              <w:marLeft w:val="0"/>
              <w:marRight w:val="0"/>
              <w:marTop w:val="0"/>
              <w:marBottom w:val="0"/>
              <w:divBdr>
                <w:top w:val="none" w:sz="0" w:space="0" w:color="auto"/>
                <w:left w:val="none" w:sz="0" w:space="0" w:color="auto"/>
                <w:bottom w:val="none" w:sz="0" w:space="0" w:color="auto"/>
                <w:right w:val="none" w:sz="0" w:space="0" w:color="auto"/>
              </w:divBdr>
              <w:divsChild>
                <w:div w:id="646206207">
                  <w:marLeft w:val="0"/>
                  <w:marRight w:val="0"/>
                  <w:marTop w:val="0"/>
                  <w:marBottom w:val="0"/>
                  <w:divBdr>
                    <w:top w:val="none" w:sz="0" w:space="0" w:color="auto"/>
                    <w:left w:val="none" w:sz="0" w:space="0" w:color="auto"/>
                    <w:bottom w:val="none" w:sz="0" w:space="0" w:color="auto"/>
                    <w:right w:val="none" w:sz="0" w:space="0" w:color="auto"/>
                  </w:divBdr>
                </w:div>
                <w:div w:id="844902229">
                  <w:marLeft w:val="0"/>
                  <w:marRight w:val="0"/>
                  <w:marTop w:val="0"/>
                  <w:marBottom w:val="0"/>
                  <w:divBdr>
                    <w:top w:val="none" w:sz="0" w:space="0" w:color="auto"/>
                    <w:left w:val="single" w:sz="6" w:space="8" w:color="CCCCCC"/>
                    <w:bottom w:val="none" w:sz="0" w:space="0" w:color="auto"/>
                    <w:right w:val="none" w:sz="0" w:space="0" w:color="auto"/>
                  </w:divBdr>
                </w:div>
              </w:divsChild>
            </w:div>
            <w:div w:id="1608152562">
              <w:marLeft w:val="0"/>
              <w:marRight w:val="0"/>
              <w:marTop w:val="0"/>
              <w:marBottom w:val="0"/>
              <w:divBdr>
                <w:top w:val="none" w:sz="0" w:space="0" w:color="auto"/>
                <w:left w:val="none" w:sz="0" w:space="0" w:color="auto"/>
                <w:bottom w:val="none" w:sz="0" w:space="0" w:color="auto"/>
                <w:right w:val="none" w:sz="0" w:space="0" w:color="auto"/>
              </w:divBdr>
              <w:divsChild>
                <w:div w:id="722607933">
                  <w:marLeft w:val="0"/>
                  <w:marRight w:val="0"/>
                  <w:marTop w:val="0"/>
                  <w:marBottom w:val="0"/>
                  <w:divBdr>
                    <w:top w:val="none" w:sz="0" w:space="0" w:color="auto"/>
                    <w:left w:val="none" w:sz="0" w:space="0" w:color="auto"/>
                    <w:bottom w:val="none" w:sz="0" w:space="0" w:color="auto"/>
                    <w:right w:val="none" w:sz="0" w:space="0" w:color="auto"/>
                  </w:divBdr>
                </w:div>
                <w:div w:id="2094163534">
                  <w:marLeft w:val="0"/>
                  <w:marRight w:val="0"/>
                  <w:marTop w:val="0"/>
                  <w:marBottom w:val="0"/>
                  <w:divBdr>
                    <w:top w:val="none" w:sz="0" w:space="0" w:color="auto"/>
                    <w:left w:val="single" w:sz="6" w:space="8" w:color="CCCCCC"/>
                    <w:bottom w:val="none" w:sz="0" w:space="0" w:color="auto"/>
                    <w:right w:val="none" w:sz="0" w:space="0" w:color="auto"/>
                  </w:divBdr>
                </w:div>
              </w:divsChild>
            </w:div>
          </w:divsChild>
        </w:div>
      </w:divsChild>
    </w:div>
    <w:div w:id="785007408">
      <w:bodyDiv w:val="1"/>
      <w:marLeft w:val="0"/>
      <w:marRight w:val="0"/>
      <w:marTop w:val="0"/>
      <w:marBottom w:val="0"/>
      <w:divBdr>
        <w:top w:val="none" w:sz="0" w:space="0" w:color="auto"/>
        <w:left w:val="none" w:sz="0" w:space="0" w:color="auto"/>
        <w:bottom w:val="none" w:sz="0" w:space="0" w:color="auto"/>
        <w:right w:val="none" w:sz="0" w:space="0" w:color="auto"/>
      </w:divBdr>
    </w:div>
    <w:div w:id="806244358">
      <w:bodyDiv w:val="1"/>
      <w:marLeft w:val="0"/>
      <w:marRight w:val="0"/>
      <w:marTop w:val="0"/>
      <w:marBottom w:val="0"/>
      <w:divBdr>
        <w:top w:val="none" w:sz="0" w:space="0" w:color="auto"/>
        <w:left w:val="none" w:sz="0" w:space="0" w:color="auto"/>
        <w:bottom w:val="none" w:sz="0" w:space="0" w:color="auto"/>
        <w:right w:val="none" w:sz="0" w:space="0" w:color="auto"/>
      </w:divBdr>
    </w:div>
    <w:div w:id="850681394">
      <w:bodyDiv w:val="1"/>
      <w:marLeft w:val="0"/>
      <w:marRight w:val="0"/>
      <w:marTop w:val="0"/>
      <w:marBottom w:val="0"/>
      <w:divBdr>
        <w:top w:val="none" w:sz="0" w:space="0" w:color="auto"/>
        <w:left w:val="none" w:sz="0" w:space="0" w:color="auto"/>
        <w:bottom w:val="none" w:sz="0" w:space="0" w:color="auto"/>
        <w:right w:val="none" w:sz="0" w:space="0" w:color="auto"/>
      </w:divBdr>
    </w:div>
    <w:div w:id="947270499">
      <w:bodyDiv w:val="1"/>
      <w:marLeft w:val="0"/>
      <w:marRight w:val="0"/>
      <w:marTop w:val="0"/>
      <w:marBottom w:val="0"/>
      <w:divBdr>
        <w:top w:val="none" w:sz="0" w:space="0" w:color="auto"/>
        <w:left w:val="none" w:sz="0" w:space="0" w:color="auto"/>
        <w:bottom w:val="none" w:sz="0" w:space="0" w:color="auto"/>
        <w:right w:val="none" w:sz="0" w:space="0" w:color="auto"/>
      </w:divBdr>
    </w:div>
    <w:div w:id="999498588">
      <w:bodyDiv w:val="1"/>
      <w:marLeft w:val="0"/>
      <w:marRight w:val="0"/>
      <w:marTop w:val="0"/>
      <w:marBottom w:val="0"/>
      <w:divBdr>
        <w:top w:val="none" w:sz="0" w:space="0" w:color="auto"/>
        <w:left w:val="none" w:sz="0" w:space="0" w:color="auto"/>
        <w:bottom w:val="none" w:sz="0" w:space="0" w:color="auto"/>
        <w:right w:val="none" w:sz="0" w:space="0" w:color="auto"/>
      </w:divBdr>
    </w:div>
    <w:div w:id="1002970818">
      <w:bodyDiv w:val="1"/>
      <w:marLeft w:val="0"/>
      <w:marRight w:val="0"/>
      <w:marTop w:val="0"/>
      <w:marBottom w:val="0"/>
      <w:divBdr>
        <w:top w:val="none" w:sz="0" w:space="0" w:color="auto"/>
        <w:left w:val="none" w:sz="0" w:space="0" w:color="auto"/>
        <w:bottom w:val="none" w:sz="0" w:space="0" w:color="auto"/>
        <w:right w:val="none" w:sz="0" w:space="0" w:color="auto"/>
      </w:divBdr>
    </w:div>
    <w:div w:id="1016924884">
      <w:bodyDiv w:val="1"/>
      <w:marLeft w:val="0"/>
      <w:marRight w:val="0"/>
      <w:marTop w:val="0"/>
      <w:marBottom w:val="0"/>
      <w:divBdr>
        <w:top w:val="none" w:sz="0" w:space="0" w:color="auto"/>
        <w:left w:val="none" w:sz="0" w:space="0" w:color="auto"/>
        <w:bottom w:val="none" w:sz="0" w:space="0" w:color="auto"/>
        <w:right w:val="none" w:sz="0" w:space="0" w:color="auto"/>
      </w:divBdr>
    </w:div>
    <w:div w:id="1062678098">
      <w:bodyDiv w:val="1"/>
      <w:marLeft w:val="0"/>
      <w:marRight w:val="0"/>
      <w:marTop w:val="0"/>
      <w:marBottom w:val="0"/>
      <w:divBdr>
        <w:top w:val="none" w:sz="0" w:space="0" w:color="auto"/>
        <w:left w:val="none" w:sz="0" w:space="0" w:color="auto"/>
        <w:bottom w:val="none" w:sz="0" w:space="0" w:color="auto"/>
        <w:right w:val="none" w:sz="0" w:space="0" w:color="auto"/>
      </w:divBdr>
    </w:div>
    <w:div w:id="1068653002">
      <w:bodyDiv w:val="1"/>
      <w:marLeft w:val="0"/>
      <w:marRight w:val="0"/>
      <w:marTop w:val="0"/>
      <w:marBottom w:val="0"/>
      <w:divBdr>
        <w:top w:val="none" w:sz="0" w:space="0" w:color="auto"/>
        <w:left w:val="none" w:sz="0" w:space="0" w:color="auto"/>
        <w:bottom w:val="none" w:sz="0" w:space="0" w:color="auto"/>
        <w:right w:val="none" w:sz="0" w:space="0" w:color="auto"/>
      </w:divBdr>
    </w:div>
    <w:div w:id="1068959969">
      <w:bodyDiv w:val="1"/>
      <w:marLeft w:val="0"/>
      <w:marRight w:val="0"/>
      <w:marTop w:val="0"/>
      <w:marBottom w:val="0"/>
      <w:divBdr>
        <w:top w:val="none" w:sz="0" w:space="0" w:color="auto"/>
        <w:left w:val="none" w:sz="0" w:space="0" w:color="auto"/>
        <w:bottom w:val="none" w:sz="0" w:space="0" w:color="auto"/>
        <w:right w:val="none" w:sz="0" w:space="0" w:color="auto"/>
      </w:divBdr>
    </w:div>
    <w:div w:id="1090735783">
      <w:bodyDiv w:val="1"/>
      <w:marLeft w:val="0"/>
      <w:marRight w:val="0"/>
      <w:marTop w:val="0"/>
      <w:marBottom w:val="0"/>
      <w:divBdr>
        <w:top w:val="none" w:sz="0" w:space="0" w:color="auto"/>
        <w:left w:val="none" w:sz="0" w:space="0" w:color="auto"/>
        <w:bottom w:val="none" w:sz="0" w:space="0" w:color="auto"/>
        <w:right w:val="none" w:sz="0" w:space="0" w:color="auto"/>
      </w:divBdr>
    </w:div>
    <w:div w:id="1120029863">
      <w:bodyDiv w:val="1"/>
      <w:marLeft w:val="0"/>
      <w:marRight w:val="0"/>
      <w:marTop w:val="0"/>
      <w:marBottom w:val="0"/>
      <w:divBdr>
        <w:top w:val="none" w:sz="0" w:space="0" w:color="auto"/>
        <w:left w:val="none" w:sz="0" w:space="0" w:color="auto"/>
        <w:bottom w:val="none" w:sz="0" w:space="0" w:color="auto"/>
        <w:right w:val="none" w:sz="0" w:space="0" w:color="auto"/>
      </w:divBdr>
    </w:div>
    <w:div w:id="1188451730">
      <w:bodyDiv w:val="1"/>
      <w:marLeft w:val="0"/>
      <w:marRight w:val="0"/>
      <w:marTop w:val="0"/>
      <w:marBottom w:val="0"/>
      <w:divBdr>
        <w:top w:val="none" w:sz="0" w:space="0" w:color="auto"/>
        <w:left w:val="none" w:sz="0" w:space="0" w:color="auto"/>
        <w:bottom w:val="none" w:sz="0" w:space="0" w:color="auto"/>
        <w:right w:val="none" w:sz="0" w:space="0" w:color="auto"/>
      </w:divBdr>
    </w:div>
    <w:div w:id="1211571250">
      <w:bodyDiv w:val="1"/>
      <w:marLeft w:val="0"/>
      <w:marRight w:val="0"/>
      <w:marTop w:val="0"/>
      <w:marBottom w:val="0"/>
      <w:divBdr>
        <w:top w:val="none" w:sz="0" w:space="0" w:color="auto"/>
        <w:left w:val="none" w:sz="0" w:space="0" w:color="auto"/>
        <w:bottom w:val="none" w:sz="0" w:space="0" w:color="auto"/>
        <w:right w:val="none" w:sz="0" w:space="0" w:color="auto"/>
      </w:divBdr>
    </w:div>
    <w:div w:id="1239558168">
      <w:bodyDiv w:val="1"/>
      <w:marLeft w:val="0"/>
      <w:marRight w:val="0"/>
      <w:marTop w:val="0"/>
      <w:marBottom w:val="0"/>
      <w:divBdr>
        <w:top w:val="none" w:sz="0" w:space="0" w:color="auto"/>
        <w:left w:val="none" w:sz="0" w:space="0" w:color="auto"/>
        <w:bottom w:val="none" w:sz="0" w:space="0" w:color="auto"/>
        <w:right w:val="none" w:sz="0" w:space="0" w:color="auto"/>
      </w:divBdr>
    </w:div>
    <w:div w:id="1282419296">
      <w:bodyDiv w:val="1"/>
      <w:marLeft w:val="0"/>
      <w:marRight w:val="0"/>
      <w:marTop w:val="0"/>
      <w:marBottom w:val="0"/>
      <w:divBdr>
        <w:top w:val="none" w:sz="0" w:space="0" w:color="auto"/>
        <w:left w:val="none" w:sz="0" w:space="0" w:color="auto"/>
        <w:bottom w:val="none" w:sz="0" w:space="0" w:color="auto"/>
        <w:right w:val="none" w:sz="0" w:space="0" w:color="auto"/>
      </w:divBdr>
    </w:div>
    <w:div w:id="1325813792">
      <w:bodyDiv w:val="1"/>
      <w:marLeft w:val="0"/>
      <w:marRight w:val="0"/>
      <w:marTop w:val="0"/>
      <w:marBottom w:val="0"/>
      <w:divBdr>
        <w:top w:val="none" w:sz="0" w:space="0" w:color="auto"/>
        <w:left w:val="none" w:sz="0" w:space="0" w:color="auto"/>
        <w:bottom w:val="none" w:sz="0" w:space="0" w:color="auto"/>
        <w:right w:val="none" w:sz="0" w:space="0" w:color="auto"/>
      </w:divBdr>
    </w:div>
    <w:div w:id="1333608572">
      <w:bodyDiv w:val="1"/>
      <w:marLeft w:val="0"/>
      <w:marRight w:val="0"/>
      <w:marTop w:val="0"/>
      <w:marBottom w:val="0"/>
      <w:divBdr>
        <w:top w:val="none" w:sz="0" w:space="0" w:color="auto"/>
        <w:left w:val="none" w:sz="0" w:space="0" w:color="auto"/>
        <w:bottom w:val="none" w:sz="0" w:space="0" w:color="auto"/>
        <w:right w:val="none" w:sz="0" w:space="0" w:color="auto"/>
      </w:divBdr>
    </w:div>
    <w:div w:id="1354185715">
      <w:bodyDiv w:val="1"/>
      <w:marLeft w:val="0"/>
      <w:marRight w:val="0"/>
      <w:marTop w:val="0"/>
      <w:marBottom w:val="0"/>
      <w:divBdr>
        <w:top w:val="none" w:sz="0" w:space="0" w:color="auto"/>
        <w:left w:val="none" w:sz="0" w:space="0" w:color="auto"/>
        <w:bottom w:val="none" w:sz="0" w:space="0" w:color="auto"/>
        <w:right w:val="none" w:sz="0" w:space="0" w:color="auto"/>
      </w:divBdr>
    </w:div>
    <w:div w:id="1381781744">
      <w:bodyDiv w:val="1"/>
      <w:marLeft w:val="0"/>
      <w:marRight w:val="0"/>
      <w:marTop w:val="0"/>
      <w:marBottom w:val="0"/>
      <w:divBdr>
        <w:top w:val="none" w:sz="0" w:space="0" w:color="auto"/>
        <w:left w:val="none" w:sz="0" w:space="0" w:color="auto"/>
        <w:bottom w:val="none" w:sz="0" w:space="0" w:color="auto"/>
        <w:right w:val="none" w:sz="0" w:space="0" w:color="auto"/>
      </w:divBdr>
    </w:div>
    <w:div w:id="1385564535">
      <w:bodyDiv w:val="1"/>
      <w:marLeft w:val="0"/>
      <w:marRight w:val="0"/>
      <w:marTop w:val="0"/>
      <w:marBottom w:val="0"/>
      <w:divBdr>
        <w:top w:val="none" w:sz="0" w:space="0" w:color="auto"/>
        <w:left w:val="none" w:sz="0" w:space="0" w:color="auto"/>
        <w:bottom w:val="none" w:sz="0" w:space="0" w:color="auto"/>
        <w:right w:val="none" w:sz="0" w:space="0" w:color="auto"/>
      </w:divBdr>
    </w:div>
    <w:div w:id="1401319856">
      <w:bodyDiv w:val="1"/>
      <w:marLeft w:val="0"/>
      <w:marRight w:val="0"/>
      <w:marTop w:val="0"/>
      <w:marBottom w:val="0"/>
      <w:divBdr>
        <w:top w:val="none" w:sz="0" w:space="0" w:color="auto"/>
        <w:left w:val="none" w:sz="0" w:space="0" w:color="auto"/>
        <w:bottom w:val="none" w:sz="0" w:space="0" w:color="auto"/>
        <w:right w:val="none" w:sz="0" w:space="0" w:color="auto"/>
      </w:divBdr>
    </w:div>
    <w:div w:id="1416246277">
      <w:bodyDiv w:val="1"/>
      <w:marLeft w:val="0"/>
      <w:marRight w:val="0"/>
      <w:marTop w:val="0"/>
      <w:marBottom w:val="0"/>
      <w:divBdr>
        <w:top w:val="none" w:sz="0" w:space="0" w:color="auto"/>
        <w:left w:val="none" w:sz="0" w:space="0" w:color="auto"/>
        <w:bottom w:val="none" w:sz="0" w:space="0" w:color="auto"/>
        <w:right w:val="none" w:sz="0" w:space="0" w:color="auto"/>
      </w:divBdr>
    </w:div>
    <w:div w:id="1460301261">
      <w:bodyDiv w:val="1"/>
      <w:marLeft w:val="0"/>
      <w:marRight w:val="0"/>
      <w:marTop w:val="0"/>
      <w:marBottom w:val="0"/>
      <w:divBdr>
        <w:top w:val="none" w:sz="0" w:space="0" w:color="auto"/>
        <w:left w:val="none" w:sz="0" w:space="0" w:color="auto"/>
        <w:bottom w:val="none" w:sz="0" w:space="0" w:color="auto"/>
        <w:right w:val="none" w:sz="0" w:space="0" w:color="auto"/>
      </w:divBdr>
    </w:div>
    <w:div w:id="1524519241">
      <w:bodyDiv w:val="1"/>
      <w:marLeft w:val="0"/>
      <w:marRight w:val="0"/>
      <w:marTop w:val="0"/>
      <w:marBottom w:val="0"/>
      <w:divBdr>
        <w:top w:val="none" w:sz="0" w:space="0" w:color="auto"/>
        <w:left w:val="none" w:sz="0" w:space="0" w:color="auto"/>
        <w:bottom w:val="none" w:sz="0" w:space="0" w:color="auto"/>
        <w:right w:val="none" w:sz="0" w:space="0" w:color="auto"/>
      </w:divBdr>
    </w:div>
    <w:div w:id="1530604795">
      <w:bodyDiv w:val="1"/>
      <w:marLeft w:val="0"/>
      <w:marRight w:val="0"/>
      <w:marTop w:val="0"/>
      <w:marBottom w:val="0"/>
      <w:divBdr>
        <w:top w:val="none" w:sz="0" w:space="0" w:color="auto"/>
        <w:left w:val="none" w:sz="0" w:space="0" w:color="auto"/>
        <w:bottom w:val="none" w:sz="0" w:space="0" w:color="auto"/>
        <w:right w:val="none" w:sz="0" w:space="0" w:color="auto"/>
      </w:divBdr>
    </w:div>
    <w:div w:id="1584995066">
      <w:bodyDiv w:val="1"/>
      <w:marLeft w:val="0"/>
      <w:marRight w:val="0"/>
      <w:marTop w:val="0"/>
      <w:marBottom w:val="0"/>
      <w:divBdr>
        <w:top w:val="none" w:sz="0" w:space="0" w:color="auto"/>
        <w:left w:val="none" w:sz="0" w:space="0" w:color="auto"/>
        <w:bottom w:val="none" w:sz="0" w:space="0" w:color="auto"/>
        <w:right w:val="none" w:sz="0" w:space="0" w:color="auto"/>
      </w:divBdr>
    </w:div>
    <w:div w:id="1621760416">
      <w:bodyDiv w:val="1"/>
      <w:marLeft w:val="0"/>
      <w:marRight w:val="0"/>
      <w:marTop w:val="0"/>
      <w:marBottom w:val="0"/>
      <w:divBdr>
        <w:top w:val="none" w:sz="0" w:space="0" w:color="auto"/>
        <w:left w:val="none" w:sz="0" w:space="0" w:color="auto"/>
        <w:bottom w:val="none" w:sz="0" w:space="0" w:color="auto"/>
        <w:right w:val="none" w:sz="0" w:space="0" w:color="auto"/>
      </w:divBdr>
    </w:div>
    <w:div w:id="1628076160">
      <w:bodyDiv w:val="1"/>
      <w:marLeft w:val="0"/>
      <w:marRight w:val="0"/>
      <w:marTop w:val="0"/>
      <w:marBottom w:val="0"/>
      <w:divBdr>
        <w:top w:val="none" w:sz="0" w:space="0" w:color="auto"/>
        <w:left w:val="none" w:sz="0" w:space="0" w:color="auto"/>
        <w:bottom w:val="none" w:sz="0" w:space="0" w:color="auto"/>
        <w:right w:val="none" w:sz="0" w:space="0" w:color="auto"/>
      </w:divBdr>
    </w:div>
    <w:div w:id="1696999728">
      <w:bodyDiv w:val="1"/>
      <w:marLeft w:val="0"/>
      <w:marRight w:val="0"/>
      <w:marTop w:val="0"/>
      <w:marBottom w:val="0"/>
      <w:divBdr>
        <w:top w:val="none" w:sz="0" w:space="0" w:color="auto"/>
        <w:left w:val="none" w:sz="0" w:space="0" w:color="auto"/>
        <w:bottom w:val="none" w:sz="0" w:space="0" w:color="auto"/>
        <w:right w:val="none" w:sz="0" w:space="0" w:color="auto"/>
      </w:divBdr>
    </w:div>
    <w:div w:id="1744792993">
      <w:bodyDiv w:val="1"/>
      <w:marLeft w:val="0"/>
      <w:marRight w:val="0"/>
      <w:marTop w:val="0"/>
      <w:marBottom w:val="0"/>
      <w:divBdr>
        <w:top w:val="none" w:sz="0" w:space="0" w:color="auto"/>
        <w:left w:val="none" w:sz="0" w:space="0" w:color="auto"/>
        <w:bottom w:val="none" w:sz="0" w:space="0" w:color="auto"/>
        <w:right w:val="none" w:sz="0" w:space="0" w:color="auto"/>
      </w:divBdr>
      <w:divsChild>
        <w:div w:id="1465924828">
          <w:marLeft w:val="0"/>
          <w:marRight w:val="0"/>
          <w:marTop w:val="0"/>
          <w:marBottom w:val="0"/>
          <w:divBdr>
            <w:top w:val="none" w:sz="0" w:space="0" w:color="auto"/>
            <w:left w:val="none" w:sz="0" w:space="0" w:color="auto"/>
            <w:bottom w:val="none" w:sz="0" w:space="0" w:color="auto"/>
            <w:right w:val="none" w:sz="0" w:space="0" w:color="auto"/>
          </w:divBdr>
        </w:div>
      </w:divsChild>
    </w:div>
    <w:div w:id="1745757276">
      <w:bodyDiv w:val="1"/>
      <w:marLeft w:val="0"/>
      <w:marRight w:val="0"/>
      <w:marTop w:val="0"/>
      <w:marBottom w:val="0"/>
      <w:divBdr>
        <w:top w:val="none" w:sz="0" w:space="0" w:color="auto"/>
        <w:left w:val="none" w:sz="0" w:space="0" w:color="auto"/>
        <w:bottom w:val="none" w:sz="0" w:space="0" w:color="auto"/>
        <w:right w:val="none" w:sz="0" w:space="0" w:color="auto"/>
      </w:divBdr>
    </w:div>
    <w:div w:id="1749959662">
      <w:bodyDiv w:val="1"/>
      <w:marLeft w:val="0"/>
      <w:marRight w:val="0"/>
      <w:marTop w:val="0"/>
      <w:marBottom w:val="0"/>
      <w:divBdr>
        <w:top w:val="none" w:sz="0" w:space="0" w:color="auto"/>
        <w:left w:val="none" w:sz="0" w:space="0" w:color="auto"/>
        <w:bottom w:val="none" w:sz="0" w:space="0" w:color="auto"/>
        <w:right w:val="none" w:sz="0" w:space="0" w:color="auto"/>
      </w:divBdr>
      <w:divsChild>
        <w:div w:id="37125852">
          <w:marLeft w:val="274"/>
          <w:marRight w:val="0"/>
          <w:marTop w:val="0"/>
          <w:marBottom w:val="0"/>
          <w:divBdr>
            <w:top w:val="none" w:sz="0" w:space="0" w:color="auto"/>
            <w:left w:val="none" w:sz="0" w:space="0" w:color="auto"/>
            <w:bottom w:val="none" w:sz="0" w:space="0" w:color="auto"/>
            <w:right w:val="none" w:sz="0" w:space="0" w:color="auto"/>
          </w:divBdr>
        </w:div>
        <w:div w:id="859703352">
          <w:marLeft w:val="274"/>
          <w:marRight w:val="0"/>
          <w:marTop w:val="0"/>
          <w:marBottom w:val="0"/>
          <w:divBdr>
            <w:top w:val="none" w:sz="0" w:space="0" w:color="auto"/>
            <w:left w:val="none" w:sz="0" w:space="0" w:color="auto"/>
            <w:bottom w:val="none" w:sz="0" w:space="0" w:color="auto"/>
            <w:right w:val="none" w:sz="0" w:space="0" w:color="auto"/>
          </w:divBdr>
        </w:div>
      </w:divsChild>
    </w:div>
    <w:div w:id="1751732523">
      <w:bodyDiv w:val="1"/>
      <w:marLeft w:val="0"/>
      <w:marRight w:val="0"/>
      <w:marTop w:val="0"/>
      <w:marBottom w:val="0"/>
      <w:divBdr>
        <w:top w:val="none" w:sz="0" w:space="0" w:color="auto"/>
        <w:left w:val="none" w:sz="0" w:space="0" w:color="auto"/>
        <w:bottom w:val="none" w:sz="0" w:space="0" w:color="auto"/>
        <w:right w:val="none" w:sz="0" w:space="0" w:color="auto"/>
      </w:divBdr>
    </w:div>
    <w:div w:id="1769278918">
      <w:bodyDiv w:val="1"/>
      <w:marLeft w:val="0"/>
      <w:marRight w:val="0"/>
      <w:marTop w:val="0"/>
      <w:marBottom w:val="0"/>
      <w:divBdr>
        <w:top w:val="none" w:sz="0" w:space="0" w:color="auto"/>
        <w:left w:val="none" w:sz="0" w:space="0" w:color="auto"/>
        <w:bottom w:val="none" w:sz="0" w:space="0" w:color="auto"/>
        <w:right w:val="none" w:sz="0" w:space="0" w:color="auto"/>
      </w:divBdr>
    </w:div>
    <w:div w:id="1788088398">
      <w:bodyDiv w:val="1"/>
      <w:marLeft w:val="0"/>
      <w:marRight w:val="0"/>
      <w:marTop w:val="0"/>
      <w:marBottom w:val="0"/>
      <w:divBdr>
        <w:top w:val="none" w:sz="0" w:space="0" w:color="auto"/>
        <w:left w:val="none" w:sz="0" w:space="0" w:color="auto"/>
        <w:bottom w:val="none" w:sz="0" w:space="0" w:color="auto"/>
        <w:right w:val="none" w:sz="0" w:space="0" w:color="auto"/>
      </w:divBdr>
    </w:div>
    <w:div w:id="1791318065">
      <w:bodyDiv w:val="1"/>
      <w:marLeft w:val="0"/>
      <w:marRight w:val="0"/>
      <w:marTop w:val="0"/>
      <w:marBottom w:val="0"/>
      <w:divBdr>
        <w:top w:val="none" w:sz="0" w:space="0" w:color="auto"/>
        <w:left w:val="none" w:sz="0" w:space="0" w:color="auto"/>
        <w:bottom w:val="none" w:sz="0" w:space="0" w:color="auto"/>
        <w:right w:val="none" w:sz="0" w:space="0" w:color="auto"/>
      </w:divBdr>
    </w:div>
    <w:div w:id="1822653899">
      <w:bodyDiv w:val="1"/>
      <w:marLeft w:val="0"/>
      <w:marRight w:val="0"/>
      <w:marTop w:val="0"/>
      <w:marBottom w:val="0"/>
      <w:divBdr>
        <w:top w:val="none" w:sz="0" w:space="0" w:color="auto"/>
        <w:left w:val="none" w:sz="0" w:space="0" w:color="auto"/>
        <w:bottom w:val="none" w:sz="0" w:space="0" w:color="auto"/>
        <w:right w:val="none" w:sz="0" w:space="0" w:color="auto"/>
      </w:divBdr>
    </w:div>
    <w:div w:id="1837257284">
      <w:bodyDiv w:val="1"/>
      <w:marLeft w:val="0"/>
      <w:marRight w:val="0"/>
      <w:marTop w:val="0"/>
      <w:marBottom w:val="0"/>
      <w:divBdr>
        <w:top w:val="none" w:sz="0" w:space="0" w:color="auto"/>
        <w:left w:val="none" w:sz="0" w:space="0" w:color="auto"/>
        <w:bottom w:val="none" w:sz="0" w:space="0" w:color="auto"/>
        <w:right w:val="none" w:sz="0" w:space="0" w:color="auto"/>
      </w:divBdr>
    </w:div>
    <w:div w:id="1837498600">
      <w:bodyDiv w:val="1"/>
      <w:marLeft w:val="0"/>
      <w:marRight w:val="0"/>
      <w:marTop w:val="0"/>
      <w:marBottom w:val="0"/>
      <w:divBdr>
        <w:top w:val="none" w:sz="0" w:space="0" w:color="auto"/>
        <w:left w:val="none" w:sz="0" w:space="0" w:color="auto"/>
        <w:bottom w:val="none" w:sz="0" w:space="0" w:color="auto"/>
        <w:right w:val="none" w:sz="0" w:space="0" w:color="auto"/>
      </w:divBdr>
    </w:div>
    <w:div w:id="1844319786">
      <w:bodyDiv w:val="1"/>
      <w:marLeft w:val="0"/>
      <w:marRight w:val="0"/>
      <w:marTop w:val="0"/>
      <w:marBottom w:val="0"/>
      <w:divBdr>
        <w:top w:val="none" w:sz="0" w:space="0" w:color="auto"/>
        <w:left w:val="none" w:sz="0" w:space="0" w:color="auto"/>
        <w:bottom w:val="none" w:sz="0" w:space="0" w:color="auto"/>
        <w:right w:val="none" w:sz="0" w:space="0" w:color="auto"/>
      </w:divBdr>
    </w:div>
    <w:div w:id="1948850433">
      <w:bodyDiv w:val="1"/>
      <w:marLeft w:val="0"/>
      <w:marRight w:val="0"/>
      <w:marTop w:val="0"/>
      <w:marBottom w:val="0"/>
      <w:divBdr>
        <w:top w:val="none" w:sz="0" w:space="0" w:color="auto"/>
        <w:left w:val="none" w:sz="0" w:space="0" w:color="auto"/>
        <w:bottom w:val="none" w:sz="0" w:space="0" w:color="auto"/>
        <w:right w:val="none" w:sz="0" w:space="0" w:color="auto"/>
      </w:divBdr>
    </w:div>
    <w:div w:id="1967080362">
      <w:bodyDiv w:val="1"/>
      <w:marLeft w:val="0"/>
      <w:marRight w:val="0"/>
      <w:marTop w:val="0"/>
      <w:marBottom w:val="0"/>
      <w:divBdr>
        <w:top w:val="none" w:sz="0" w:space="0" w:color="auto"/>
        <w:left w:val="none" w:sz="0" w:space="0" w:color="auto"/>
        <w:bottom w:val="none" w:sz="0" w:space="0" w:color="auto"/>
        <w:right w:val="none" w:sz="0" w:space="0" w:color="auto"/>
      </w:divBdr>
    </w:div>
    <w:div w:id="1967469613">
      <w:bodyDiv w:val="1"/>
      <w:marLeft w:val="0"/>
      <w:marRight w:val="0"/>
      <w:marTop w:val="0"/>
      <w:marBottom w:val="0"/>
      <w:divBdr>
        <w:top w:val="none" w:sz="0" w:space="0" w:color="auto"/>
        <w:left w:val="none" w:sz="0" w:space="0" w:color="auto"/>
        <w:bottom w:val="none" w:sz="0" w:space="0" w:color="auto"/>
        <w:right w:val="none" w:sz="0" w:space="0" w:color="auto"/>
      </w:divBdr>
      <w:divsChild>
        <w:div w:id="1840848354">
          <w:marLeft w:val="0"/>
          <w:marRight w:val="0"/>
          <w:marTop w:val="0"/>
          <w:marBottom w:val="0"/>
          <w:divBdr>
            <w:top w:val="none" w:sz="0" w:space="0" w:color="auto"/>
            <w:left w:val="none" w:sz="0" w:space="0" w:color="auto"/>
            <w:bottom w:val="none" w:sz="0" w:space="0" w:color="auto"/>
            <w:right w:val="none" w:sz="0" w:space="0" w:color="auto"/>
          </w:divBdr>
        </w:div>
        <w:div w:id="205332">
          <w:marLeft w:val="0"/>
          <w:marRight w:val="0"/>
          <w:marTop w:val="0"/>
          <w:marBottom w:val="0"/>
          <w:divBdr>
            <w:top w:val="none" w:sz="0" w:space="0" w:color="auto"/>
            <w:left w:val="none" w:sz="0" w:space="0" w:color="auto"/>
            <w:bottom w:val="none" w:sz="0" w:space="0" w:color="auto"/>
            <w:right w:val="none" w:sz="0" w:space="0" w:color="auto"/>
          </w:divBdr>
        </w:div>
        <w:div w:id="1990860545">
          <w:marLeft w:val="0"/>
          <w:marRight w:val="0"/>
          <w:marTop w:val="0"/>
          <w:marBottom w:val="0"/>
          <w:divBdr>
            <w:top w:val="none" w:sz="0" w:space="0" w:color="auto"/>
            <w:left w:val="none" w:sz="0" w:space="0" w:color="auto"/>
            <w:bottom w:val="none" w:sz="0" w:space="0" w:color="auto"/>
            <w:right w:val="none" w:sz="0" w:space="0" w:color="auto"/>
          </w:divBdr>
        </w:div>
      </w:divsChild>
    </w:div>
    <w:div w:id="1986351345">
      <w:bodyDiv w:val="1"/>
      <w:marLeft w:val="0"/>
      <w:marRight w:val="0"/>
      <w:marTop w:val="0"/>
      <w:marBottom w:val="0"/>
      <w:divBdr>
        <w:top w:val="none" w:sz="0" w:space="0" w:color="auto"/>
        <w:left w:val="none" w:sz="0" w:space="0" w:color="auto"/>
        <w:bottom w:val="none" w:sz="0" w:space="0" w:color="auto"/>
        <w:right w:val="none" w:sz="0" w:space="0" w:color="auto"/>
      </w:divBdr>
    </w:div>
    <w:div w:id="1987277122">
      <w:bodyDiv w:val="1"/>
      <w:marLeft w:val="0"/>
      <w:marRight w:val="0"/>
      <w:marTop w:val="0"/>
      <w:marBottom w:val="0"/>
      <w:divBdr>
        <w:top w:val="none" w:sz="0" w:space="0" w:color="auto"/>
        <w:left w:val="none" w:sz="0" w:space="0" w:color="auto"/>
        <w:bottom w:val="none" w:sz="0" w:space="0" w:color="auto"/>
        <w:right w:val="none" w:sz="0" w:space="0" w:color="auto"/>
      </w:divBdr>
    </w:div>
    <w:div w:id="2026590377">
      <w:bodyDiv w:val="1"/>
      <w:marLeft w:val="0"/>
      <w:marRight w:val="0"/>
      <w:marTop w:val="0"/>
      <w:marBottom w:val="0"/>
      <w:divBdr>
        <w:top w:val="none" w:sz="0" w:space="0" w:color="auto"/>
        <w:left w:val="none" w:sz="0" w:space="0" w:color="auto"/>
        <w:bottom w:val="none" w:sz="0" w:space="0" w:color="auto"/>
        <w:right w:val="none" w:sz="0" w:space="0" w:color="auto"/>
      </w:divBdr>
    </w:div>
    <w:div w:id="2068146121">
      <w:bodyDiv w:val="1"/>
      <w:marLeft w:val="0"/>
      <w:marRight w:val="0"/>
      <w:marTop w:val="0"/>
      <w:marBottom w:val="0"/>
      <w:divBdr>
        <w:top w:val="none" w:sz="0" w:space="0" w:color="auto"/>
        <w:left w:val="none" w:sz="0" w:space="0" w:color="auto"/>
        <w:bottom w:val="none" w:sz="0" w:space="0" w:color="auto"/>
        <w:right w:val="none" w:sz="0" w:space="0" w:color="auto"/>
      </w:divBdr>
    </w:div>
    <w:div w:id="2094275119">
      <w:bodyDiv w:val="1"/>
      <w:marLeft w:val="0"/>
      <w:marRight w:val="0"/>
      <w:marTop w:val="0"/>
      <w:marBottom w:val="0"/>
      <w:divBdr>
        <w:top w:val="none" w:sz="0" w:space="0" w:color="auto"/>
        <w:left w:val="none" w:sz="0" w:space="0" w:color="auto"/>
        <w:bottom w:val="none" w:sz="0" w:space="0" w:color="auto"/>
        <w:right w:val="none" w:sz="0" w:space="0" w:color="auto"/>
      </w:divBdr>
    </w:div>
    <w:div w:id="2110735442">
      <w:bodyDiv w:val="1"/>
      <w:marLeft w:val="0"/>
      <w:marRight w:val="0"/>
      <w:marTop w:val="0"/>
      <w:marBottom w:val="0"/>
      <w:divBdr>
        <w:top w:val="none" w:sz="0" w:space="0" w:color="auto"/>
        <w:left w:val="none" w:sz="0" w:space="0" w:color="auto"/>
        <w:bottom w:val="none" w:sz="0" w:space="0" w:color="auto"/>
        <w:right w:val="none" w:sz="0" w:space="0" w:color="auto"/>
      </w:divBdr>
    </w:div>
    <w:div w:id="2118212795">
      <w:bodyDiv w:val="1"/>
      <w:marLeft w:val="0"/>
      <w:marRight w:val="0"/>
      <w:marTop w:val="0"/>
      <w:marBottom w:val="0"/>
      <w:divBdr>
        <w:top w:val="none" w:sz="0" w:space="0" w:color="auto"/>
        <w:left w:val="none" w:sz="0" w:space="0" w:color="auto"/>
        <w:bottom w:val="none" w:sz="0" w:space="0" w:color="auto"/>
        <w:right w:val="none" w:sz="0" w:space="0" w:color="auto"/>
      </w:divBdr>
      <w:divsChild>
        <w:div w:id="1334916410">
          <w:marLeft w:val="0"/>
          <w:marRight w:val="0"/>
          <w:marTop w:val="0"/>
          <w:marBottom w:val="0"/>
          <w:divBdr>
            <w:top w:val="none" w:sz="0" w:space="0" w:color="auto"/>
            <w:left w:val="none" w:sz="0" w:space="0" w:color="auto"/>
            <w:bottom w:val="none" w:sz="0" w:space="0" w:color="auto"/>
            <w:right w:val="none" w:sz="0" w:space="0" w:color="auto"/>
          </w:divBdr>
        </w:div>
      </w:divsChild>
    </w:div>
    <w:div w:id="2129539749">
      <w:bodyDiv w:val="1"/>
      <w:marLeft w:val="0"/>
      <w:marRight w:val="0"/>
      <w:marTop w:val="0"/>
      <w:marBottom w:val="0"/>
      <w:divBdr>
        <w:top w:val="none" w:sz="0" w:space="0" w:color="auto"/>
        <w:left w:val="none" w:sz="0" w:space="0" w:color="auto"/>
        <w:bottom w:val="none" w:sz="0" w:space="0" w:color="auto"/>
        <w:right w:val="none" w:sz="0" w:space="0" w:color="auto"/>
      </w:divBdr>
      <w:divsChild>
        <w:div w:id="379130875">
          <w:marLeft w:val="274"/>
          <w:marRight w:val="0"/>
          <w:marTop w:val="0"/>
          <w:marBottom w:val="0"/>
          <w:divBdr>
            <w:top w:val="none" w:sz="0" w:space="0" w:color="auto"/>
            <w:left w:val="none" w:sz="0" w:space="0" w:color="auto"/>
            <w:bottom w:val="none" w:sz="0" w:space="0" w:color="auto"/>
            <w:right w:val="none" w:sz="0" w:space="0" w:color="auto"/>
          </w:divBdr>
        </w:div>
        <w:div w:id="601035873">
          <w:marLeft w:val="274"/>
          <w:marRight w:val="0"/>
          <w:marTop w:val="0"/>
          <w:marBottom w:val="0"/>
          <w:divBdr>
            <w:top w:val="none" w:sz="0" w:space="0" w:color="auto"/>
            <w:left w:val="none" w:sz="0" w:space="0" w:color="auto"/>
            <w:bottom w:val="none" w:sz="0" w:space="0" w:color="auto"/>
            <w:right w:val="none" w:sz="0" w:space="0" w:color="auto"/>
          </w:divBdr>
        </w:div>
        <w:div w:id="210352480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sau.dp.ua/ua/page/photo/content/navchprocess/pol_quality.docx" TargetMode="External"/><Relationship Id="rId18" Type="http://schemas.openxmlformats.org/officeDocument/2006/relationships/hyperlink" Target="https://u-lead.org.ua/storage/admin/files/c63b0eb665fdf3266d87a52bf3de8ec9.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vmvakulenko@gmail.com" TargetMode="External"/><Relationship Id="rId17" Type="http://schemas.openxmlformats.org/officeDocument/2006/relationships/hyperlink" Target="https://eu-ua.kmu.gov.ua/sites/default/files/inline/files/zvit_pro_vykonannya_ugody_pro_asociaciyu_za_2022_rik.pdf" TargetMode="External"/><Relationship Id="rId2" Type="http://schemas.openxmlformats.org/officeDocument/2006/relationships/customXml" Target="../customXml/item2.xml"/><Relationship Id="rId16" Type="http://schemas.openxmlformats.org/officeDocument/2006/relationships/hyperlink" Target="https://eu-ua.kmu.gov.ua/sites/default/files/inline/files/zvit_pro_vykonannya_ugody_pro_asociaciyu_za_2022_rik.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auc.org.ua/sites/default/files/hartiya_ukr.pdf"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sau.dp.ua/ua/page/photo/content/navchprocess/pol_quality.docx"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27BCD9792C40B74993B010F1BDC6BB85" ma:contentTypeVersion="8" ma:contentTypeDescription="Створення нового документа." ma:contentTypeScope="" ma:versionID="df99c92a8d25fa73cba2259c275378ba">
  <xsd:schema xmlns:xsd="http://www.w3.org/2001/XMLSchema" xmlns:xs="http://www.w3.org/2001/XMLSchema" xmlns:p="http://schemas.microsoft.com/office/2006/metadata/properties" xmlns:ns2="c37d3ccd-d3a4-4c5d-b2e3-32baaf733d03" xmlns:ns3="e8c350bb-7ae1-4635-a8dd-ed345b3f7b0a" targetNamespace="http://schemas.microsoft.com/office/2006/metadata/properties" ma:root="true" ma:fieldsID="ba430d1ee8252536460b452fe016e5ea" ns2:_="" ns3:_="">
    <xsd:import namespace="c37d3ccd-d3a4-4c5d-b2e3-32baaf733d03"/>
    <xsd:import namespace="e8c350bb-7ae1-4635-a8dd-ed345b3f7b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d3ccd-d3a4-4c5d-b2e3-32baaf733d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c350bb-7ae1-4635-a8dd-ed345b3f7b0a" elementFormDefault="qualified">
    <xsd:import namespace="http://schemas.microsoft.com/office/2006/documentManagement/types"/>
    <xsd:import namespace="http://schemas.microsoft.com/office/infopath/2007/PartnerControls"/>
    <xsd:element name="SharedWithUsers" ma:index="11"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9EAD6-AAD3-44A0-804E-7BA58943CB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185ED4-1065-4889-880F-14565AA43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d3ccd-d3a4-4c5d-b2e3-32baaf733d03"/>
    <ds:schemaRef ds:uri="e8c350bb-7ae1-4635-a8dd-ed345b3f7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DE9BCC-A0D4-4280-9351-B2FCA3B7E2C6}">
  <ds:schemaRefs>
    <ds:schemaRef ds:uri="http://schemas.microsoft.com/sharepoint/v3/contenttype/forms"/>
  </ds:schemaRefs>
</ds:datastoreItem>
</file>

<file path=customXml/itemProps4.xml><?xml version="1.0" encoding="utf-8"?>
<ds:datastoreItem xmlns:ds="http://schemas.openxmlformats.org/officeDocument/2006/customXml" ds:itemID="{92EB97B2-FD49-4758-8E91-7445BBF07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2514</Words>
  <Characters>14334</Characters>
  <Application>Microsoft Office Word</Application>
  <DocSecurity>0</DocSecurity>
  <Lines>119</Lines>
  <Paragraphs>33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Паспорт дисципліни</vt:lpstr>
      <vt:lpstr>Паспорт дисципліни</vt:lpstr>
    </vt:vector>
  </TitlesOfParts>
  <Company>Microsoft</Company>
  <LinksUpToDate>false</LinksUpToDate>
  <CharactersWithSpaces>16815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 дисципліни</dc:title>
  <dc:creator>Valentin</dc:creator>
  <cp:lastModifiedBy>Пользователь Windows</cp:lastModifiedBy>
  <cp:revision>11</cp:revision>
  <cp:lastPrinted>2020-02-16T14:31:00Z</cp:lastPrinted>
  <dcterms:created xsi:type="dcterms:W3CDTF">2026-02-08T14:49:00Z</dcterms:created>
  <dcterms:modified xsi:type="dcterms:W3CDTF">2026-02-09T10:40:00Z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0x01010027BCD9792C40B74993B010F1BDC6BB85</vt:lpwstr>
  </property>
</Properties>
</file>